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5BA" w:rsidRPr="002D1723" w:rsidRDefault="000465BA" w:rsidP="000465BA">
      <w:pPr>
        <w:jc w:val="center"/>
        <w:rPr>
          <w:rFonts w:asciiTheme="majorHAnsi" w:hAnsiTheme="majorHAnsi"/>
          <w:sz w:val="36"/>
        </w:rPr>
      </w:pPr>
      <w:r w:rsidRPr="002D1723">
        <w:rPr>
          <w:rFonts w:asciiTheme="majorHAnsi" w:hAnsiTheme="majorHAnsi"/>
          <w:sz w:val="36"/>
        </w:rPr>
        <w:t>Learning Logic: Units for Introducing and Developing Reasoning and Communication</w:t>
      </w:r>
    </w:p>
    <w:p w:rsidR="000465BA" w:rsidRDefault="000465BA" w:rsidP="000465BA">
      <w:pPr>
        <w:jc w:val="center"/>
        <w:rPr>
          <w:rFonts w:asciiTheme="majorHAnsi" w:hAnsiTheme="majorHAnsi"/>
        </w:rPr>
      </w:pPr>
    </w:p>
    <w:p w:rsidR="000465BA" w:rsidRDefault="000465BA" w:rsidP="000465BA">
      <w:pPr>
        <w:rPr>
          <w:rFonts w:asciiTheme="majorHAnsi" w:hAnsiTheme="majorHAnsi"/>
        </w:rPr>
      </w:pPr>
    </w:p>
    <w:p w:rsidR="000465BA" w:rsidRPr="004A4C5D" w:rsidRDefault="000465BA" w:rsidP="000465BA">
      <w:pPr>
        <w:jc w:val="center"/>
        <w:rPr>
          <w:rFonts w:asciiTheme="majorHAnsi" w:hAnsiTheme="majorHAnsi"/>
        </w:rPr>
      </w:pPr>
      <w:r w:rsidRPr="004A4C5D">
        <w:rPr>
          <w:rFonts w:asciiTheme="majorHAnsi" w:hAnsiTheme="majorHAnsi"/>
          <w:noProof/>
        </w:rPr>
        <w:drawing>
          <wp:inline distT="0" distB="0" distL="0" distR="0">
            <wp:extent cx="3893820" cy="5565140"/>
            <wp:effectExtent l="25400" t="0" r="0" b="0"/>
            <wp:docPr id="1" name="irc_mi" descr="http://legionofhonor.famsf.org/files/imagecache/exhibition_preview_large/THINKER_side_colum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egionofhonor.famsf.org/files/imagecache/exhibition_preview_large/THINKER_side_columns.jpg"/>
                    <pic:cNvPicPr>
                      <a:picLocks noChangeAspect="1" noChangeArrowheads="1"/>
                    </pic:cNvPicPr>
                  </pic:nvPicPr>
                  <pic:blipFill>
                    <a:blip r:embed="rId5"/>
                    <a:srcRect/>
                    <a:stretch>
                      <a:fillRect/>
                    </a:stretch>
                  </pic:blipFill>
                  <pic:spPr bwMode="auto">
                    <a:xfrm>
                      <a:off x="0" y="0"/>
                      <a:ext cx="3893820" cy="5565140"/>
                    </a:xfrm>
                    <a:prstGeom prst="rect">
                      <a:avLst/>
                    </a:prstGeom>
                    <a:noFill/>
                    <a:ln w="9525">
                      <a:noFill/>
                      <a:miter lim="800000"/>
                      <a:headEnd/>
                      <a:tailEnd/>
                    </a:ln>
                  </pic:spPr>
                </pic:pic>
              </a:graphicData>
            </a:graphic>
          </wp:inline>
        </w:drawing>
      </w:r>
    </w:p>
    <w:p w:rsidR="000465BA" w:rsidRDefault="000465BA" w:rsidP="000465BA">
      <w:pPr>
        <w:rPr>
          <w:rFonts w:asciiTheme="majorHAnsi" w:hAnsiTheme="majorHAnsi"/>
        </w:rPr>
      </w:pPr>
    </w:p>
    <w:p w:rsidR="000465BA" w:rsidRDefault="000465BA" w:rsidP="000465BA">
      <w:pPr>
        <w:rPr>
          <w:rFonts w:asciiTheme="majorHAnsi" w:hAnsiTheme="majorHAnsi"/>
        </w:rPr>
      </w:pPr>
    </w:p>
    <w:p w:rsidR="000465BA" w:rsidRDefault="000465BA" w:rsidP="000465BA">
      <w:pPr>
        <w:rPr>
          <w:rFonts w:asciiTheme="majorHAnsi" w:hAnsiTheme="majorHAnsi"/>
        </w:rPr>
      </w:pPr>
    </w:p>
    <w:p w:rsidR="000465BA" w:rsidRDefault="000465BA" w:rsidP="000465BA">
      <w:pPr>
        <w:jc w:val="center"/>
        <w:rPr>
          <w:rFonts w:asciiTheme="majorHAnsi" w:hAnsiTheme="majorHAnsi"/>
        </w:rPr>
      </w:pPr>
    </w:p>
    <w:p w:rsidR="000465BA" w:rsidRPr="004A4C5D" w:rsidRDefault="000465BA" w:rsidP="000465BA">
      <w:pPr>
        <w:jc w:val="center"/>
        <w:rPr>
          <w:rFonts w:asciiTheme="majorHAnsi" w:hAnsiTheme="majorHAnsi"/>
        </w:rPr>
      </w:pPr>
      <w:r w:rsidRPr="004A4C5D">
        <w:rPr>
          <w:rFonts w:asciiTheme="majorHAnsi" w:hAnsiTheme="majorHAnsi"/>
        </w:rPr>
        <w:t>Julia Pustizzi</w:t>
      </w:r>
    </w:p>
    <w:p w:rsidR="000465BA" w:rsidRPr="004A4C5D" w:rsidRDefault="000465BA" w:rsidP="000465BA">
      <w:pPr>
        <w:jc w:val="center"/>
        <w:rPr>
          <w:rFonts w:asciiTheme="majorHAnsi" w:hAnsiTheme="majorHAnsi"/>
        </w:rPr>
      </w:pPr>
      <w:r w:rsidRPr="004A4C5D">
        <w:rPr>
          <w:rFonts w:asciiTheme="majorHAnsi" w:hAnsiTheme="majorHAnsi"/>
        </w:rPr>
        <w:t>Fesler Junior High School</w:t>
      </w:r>
    </w:p>
    <w:p w:rsidR="000465BA" w:rsidRPr="004A4C5D" w:rsidRDefault="000465BA" w:rsidP="000465BA">
      <w:pPr>
        <w:jc w:val="center"/>
        <w:rPr>
          <w:rFonts w:asciiTheme="majorHAnsi" w:hAnsiTheme="majorHAnsi"/>
        </w:rPr>
      </w:pPr>
      <w:r w:rsidRPr="004A4C5D">
        <w:rPr>
          <w:rFonts w:asciiTheme="majorHAnsi" w:hAnsiTheme="majorHAnsi"/>
        </w:rPr>
        <w:t>MRL</w:t>
      </w:r>
    </w:p>
    <w:p w:rsidR="000465BA" w:rsidRPr="002D1723" w:rsidRDefault="000465BA" w:rsidP="000465BA">
      <w:pPr>
        <w:jc w:val="center"/>
        <w:rPr>
          <w:rFonts w:asciiTheme="majorHAnsi" w:hAnsiTheme="majorHAnsi"/>
        </w:rPr>
      </w:pPr>
      <w:r>
        <w:rPr>
          <w:rFonts w:asciiTheme="majorHAnsi" w:hAnsiTheme="majorHAnsi"/>
        </w:rPr>
        <w:t xml:space="preserve">March 2014 </w:t>
      </w:r>
      <w:r w:rsidRPr="004A4C5D">
        <w:rPr>
          <w:rFonts w:asciiTheme="majorHAnsi" w:hAnsiTheme="majorHAnsi"/>
        </w:rPr>
        <w:t>RET 2</w:t>
      </w:r>
      <w:r>
        <w:rPr>
          <w:rFonts w:asciiTheme="majorHAnsi" w:hAnsiTheme="majorHAnsi"/>
        </w:rPr>
        <w:t xml:space="preserve"> Curriculum</w:t>
      </w:r>
    </w:p>
    <w:p w:rsidR="00E11863" w:rsidRDefault="000465BA" w:rsidP="00E11863">
      <w:pPr>
        <w:jc w:val="center"/>
        <w:rPr>
          <w:rFonts w:asciiTheme="majorHAnsi" w:hAnsiTheme="majorHAnsi"/>
          <w:sz w:val="28"/>
        </w:rPr>
      </w:pPr>
      <w:r>
        <w:rPr>
          <w:rFonts w:asciiTheme="majorHAnsi" w:hAnsiTheme="majorHAnsi"/>
          <w:sz w:val="28"/>
        </w:rPr>
        <w:br w:type="page"/>
      </w:r>
      <w:r w:rsidR="00E11863">
        <w:rPr>
          <w:rFonts w:asciiTheme="majorHAnsi" w:hAnsiTheme="majorHAnsi"/>
          <w:sz w:val="28"/>
        </w:rPr>
        <w:t>Table of Contents</w:t>
      </w:r>
    </w:p>
    <w:p w:rsidR="00E11863" w:rsidRDefault="00E11863" w:rsidP="00E11863">
      <w:pPr>
        <w:jc w:val="center"/>
        <w:rPr>
          <w:rFonts w:asciiTheme="majorHAnsi" w:hAnsiTheme="majorHAnsi"/>
          <w:sz w:val="28"/>
        </w:rPr>
      </w:pPr>
    </w:p>
    <w:p w:rsidR="00E11863" w:rsidRDefault="00E11863" w:rsidP="00E11863">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8028"/>
        <w:gridCol w:w="828"/>
      </w:tblGrid>
      <w:tr w:rsidR="00E11863">
        <w:tc>
          <w:tcPr>
            <w:tcW w:w="8028" w:type="dxa"/>
          </w:tcPr>
          <w:p w:rsidR="00E11863" w:rsidRDefault="00E11863" w:rsidP="00E11863">
            <w:pPr>
              <w:rPr>
                <w:rFonts w:asciiTheme="majorHAnsi" w:hAnsiTheme="majorHAnsi"/>
              </w:rPr>
            </w:pPr>
            <w:r>
              <w:rPr>
                <w:rFonts w:asciiTheme="majorHAnsi" w:hAnsiTheme="majorHAnsi"/>
              </w:rPr>
              <w:t xml:space="preserve">Abstract </w:t>
            </w:r>
          </w:p>
        </w:tc>
        <w:tc>
          <w:tcPr>
            <w:tcW w:w="828" w:type="dxa"/>
          </w:tcPr>
          <w:p w:rsidR="00E11863" w:rsidRDefault="00E11863" w:rsidP="00E11863">
            <w:pPr>
              <w:rPr>
                <w:rFonts w:asciiTheme="majorHAnsi" w:hAnsiTheme="majorHAnsi"/>
              </w:rPr>
            </w:pPr>
          </w:p>
        </w:tc>
      </w:tr>
      <w:tr w:rsidR="007F0740">
        <w:tc>
          <w:tcPr>
            <w:tcW w:w="8028" w:type="dxa"/>
          </w:tcPr>
          <w:p w:rsidR="007F0740" w:rsidRDefault="0029423F" w:rsidP="00E11863">
            <w:pPr>
              <w:rPr>
                <w:rFonts w:asciiTheme="majorHAnsi" w:hAnsiTheme="majorHAnsi"/>
              </w:rPr>
            </w:pPr>
            <w:r>
              <w:rPr>
                <w:rFonts w:asciiTheme="majorHAnsi" w:hAnsiTheme="majorHAnsi"/>
              </w:rPr>
              <w:t xml:space="preserve">Teaching </w:t>
            </w:r>
            <w:r w:rsidR="007F0740">
              <w:rPr>
                <w:rFonts w:asciiTheme="majorHAnsi" w:hAnsiTheme="majorHAnsi"/>
              </w:rPr>
              <w:t>Standards</w:t>
            </w:r>
          </w:p>
        </w:tc>
        <w:tc>
          <w:tcPr>
            <w:tcW w:w="828" w:type="dxa"/>
          </w:tcPr>
          <w:p w:rsidR="007F0740" w:rsidRDefault="007F0740"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p>
        </w:tc>
        <w:tc>
          <w:tcPr>
            <w:tcW w:w="828" w:type="dxa"/>
          </w:tcPr>
          <w:p w:rsidR="00E11863" w:rsidRDefault="00E11863"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r>
              <w:rPr>
                <w:rFonts w:asciiTheme="majorHAnsi" w:hAnsiTheme="majorHAnsi"/>
              </w:rPr>
              <w:t>Unit 1: Logic</w:t>
            </w:r>
          </w:p>
        </w:tc>
        <w:tc>
          <w:tcPr>
            <w:tcW w:w="828" w:type="dxa"/>
          </w:tcPr>
          <w:p w:rsidR="00E11863" w:rsidRDefault="00E11863"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r>
              <w:rPr>
                <w:rFonts w:asciiTheme="majorHAnsi" w:hAnsiTheme="majorHAnsi"/>
              </w:rPr>
              <w:t xml:space="preserve">     Unit Outline</w:t>
            </w:r>
          </w:p>
        </w:tc>
        <w:tc>
          <w:tcPr>
            <w:tcW w:w="828" w:type="dxa"/>
          </w:tcPr>
          <w:p w:rsidR="00E11863" w:rsidRDefault="00E11863"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r>
              <w:rPr>
                <w:rFonts w:asciiTheme="majorHAnsi" w:hAnsiTheme="majorHAnsi"/>
              </w:rPr>
              <w:t xml:space="preserve">     Day 1</w:t>
            </w:r>
            <w:r w:rsidR="001600BA">
              <w:rPr>
                <w:rFonts w:asciiTheme="majorHAnsi" w:hAnsiTheme="majorHAnsi"/>
              </w:rPr>
              <w:t>: Introduction to Logic Puzzles</w:t>
            </w:r>
          </w:p>
        </w:tc>
        <w:tc>
          <w:tcPr>
            <w:tcW w:w="828" w:type="dxa"/>
          </w:tcPr>
          <w:p w:rsidR="00E11863" w:rsidRDefault="00E11863"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r>
              <w:rPr>
                <w:rFonts w:asciiTheme="majorHAnsi" w:hAnsiTheme="majorHAnsi"/>
              </w:rPr>
              <w:t xml:space="preserve">     Day 2</w:t>
            </w:r>
            <w:r w:rsidR="001600BA">
              <w:rPr>
                <w:rFonts w:asciiTheme="majorHAnsi" w:hAnsiTheme="majorHAnsi"/>
              </w:rPr>
              <w:t>: Appropriate and Relevant Clues</w:t>
            </w:r>
          </w:p>
        </w:tc>
        <w:tc>
          <w:tcPr>
            <w:tcW w:w="828" w:type="dxa"/>
          </w:tcPr>
          <w:p w:rsidR="00E11863" w:rsidRDefault="00E11863"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r>
              <w:rPr>
                <w:rFonts w:asciiTheme="majorHAnsi" w:hAnsiTheme="majorHAnsi"/>
              </w:rPr>
              <w:t xml:space="preserve">     Day 3</w:t>
            </w:r>
            <w:r w:rsidR="001600BA">
              <w:rPr>
                <w:rFonts w:asciiTheme="majorHAnsi" w:hAnsiTheme="majorHAnsi"/>
              </w:rPr>
              <w:t>: Introduction to Claim-Evidence-Reasoning</w:t>
            </w:r>
          </w:p>
        </w:tc>
        <w:tc>
          <w:tcPr>
            <w:tcW w:w="828" w:type="dxa"/>
          </w:tcPr>
          <w:p w:rsidR="00E11863" w:rsidRDefault="00E11863"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r>
              <w:rPr>
                <w:rFonts w:asciiTheme="majorHAnsi" w:hAnsiTheme="majorHAnsi"/>
              </w:rPr>
              <w:t xml:space="preserve">     Day 4</w:t>
            </w:r>
            <w:r w:rsidR="001600BA">
              <w:rPr>
                <w:rFonts w:asciiTheme="majorHAnsi" w:hAnsiTheme="majorHAnsi"/>
              </w:rPr>
              <w:t>: Motion Puzzle</w:t>
            </w:r>
          </w:p>
        </w:tc>
        <w:tc>
          <w:tcPr>
            <w:tcW w:w="828" w:type="dxa"/>
          </w:tcPr>
          <w:p w:rsidR="00E11863" w:rsidRDefault="00E11863" w:rsidP="00E11863">
            <w:pPr>
              <w:rPr>
                <w:rFonts w:asciiTheme="majorHAnsi" w:hAnsiTheme="majorHAnsi"/>
              </w:rPr>
            </w:pPr>
          </w:p>
        </w:tc>
      </w:tr>
      <w:tr w:rsidR="00E11863">
        <w:tc>
          <w:tcPr>
            <w:tcW w:w="8028" w:type="dxa"/>
          </w:tcPr>
          <w:p w:rsidR="00E11863" w:rsidRDefault="00E11863" w:rsidP="0088702C">
            <w:pPr>
              <w:rPr>
                <w:rFonts w:asciiTheme="majorHAnsi" w:hAnsiTheme="majorHAnsi"/>
              </w:rPr>
            </w:pPr>
            <w:r>
              <w:rPr>
                <w:rFonts w:asciiTheme="majorHAnsi" w:hAnsiTheme="majorHAnsi"/>
              </w:rPr>
              <w:t xml:space="preserve">    </w:t>
            </w:r>
          </w:p>
        </w:tc>
        <w:tc>
          <w:tcPr>
            <w:tcW w:w="828" w:type="dxa"/>
          </w:tcPr>
          <w:p w:rsidR="00E11863" w:rsidRDefault="00E11863" w:rsidP="00E11863">
            <w:pPr>
              <w:rPr>
                <w:rFonts w:asciiTheme="majorHAnsi" w:hAnsiTheme="majorHAnsi"/>
              </w:rPr>
            </w:pPr>
          </w:p>
        </w:tc>
      </w:tr>
      <w:tr w:rsidR="0088702C">
        <w:tc>
          <w:tcPr>
            <w:tcW w:w="8028" w:type="dxa"/>
          </w:tcPr>
          <w:p w:rsidR="0088702C" w:rsidRDefault="0088702C" w:rsidP="0088702C">
            <w:pPr>
              <w:rPr>
                <w:rFonts w:asciiTheme="majorHAnsi" w:hAnsiTheme="majorHAnsi"/>
              </w:rPr>
            </w:pPr>
            <w:r>
              <w:rPr>
                <w:rFonts w:asciiTheme="majorHAnsi" w:hAnsiTheme="majorHAnsi"/>
              </w:rPr>
              <w:t>Inserts</w:t>
            </w:r>
          </w:p>
        </w:tc>
        <w:tc>
          <w:tcPr>
            <w:tcW w:w="828" w:type="dxa"/>
          </w:tcPr>
          <w:p w:rsidR="0088702C" w:rsidRDefault="0088702C" w:rsidP="00E11863">
            <w:pPr>
              <w:rPr>
                <w:rFonts w:asciiTheme="majorHAnsi" w:hAnsiTheme="majorHAnsi"/>
              </w:rPr>
            </w:pPr>
          </w:p>
        </w:tc>
      </w:tr>
      <w:tr w:rsidR="00E11863">
        <w:tc>
          <w:tcPr>
            <w:tcW w:w="8028" w:type="dxa"/>
          </w:tcPr>
          <w:p w:rsidR="00E11863" w:rsidRDefault="004B19A8" w:rsidP="00E11863">
            <w:pPr>
              <w:rPr>
                <w:rFonts w:asciiTheme="majorHAnsi" w:hAnsiTheme="majorHAnsi"/>
              </w:rPr>
            </w:pPr>
            <w:r>
              <w:rPr>
                <w:rFonts w:asciiTheme="majorHAnsi" w:hAnsiTheme="majorHAnsi"/>
              </w:rPr>
              <w:t xml:space="preserve">     Insert 1: Mystery Liquids</w:t>
            </w:r>
          </w:p>
        </w:tc>
        <w:tc>
          <w:tcPr>
            <w:tcW w:w="828" w:type="dxa"/>
          </w:tcPr>
          <w:p w:rsidR="00E11863" w:rsidRDefault="00E11863"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r>
              <w:rPr>
                <w:rFonts w:asciiTheme="majorHAnsi" w:hAnsiTheme="majorHAnsi"/>
              </w:rPr>
              <w:t xml:space="preserve">     Insert 2: Conservation of Matter</w:t>
            </w:r>
          </w:p>
        </w:tc>
        <w:tc>
          <w:tcPr>
            <w:tcW w:w="828" w:type="dxa"/>
          </w:tcPr>
          <w:p w:rsidR="00E11863" w:rsidRDefault="00E11863" w:rsidP="00E11863">
            <w:pPr>
              <w:rPr>
                <w:rFonts w:asciiTheme="majorHAnsi" w:hAnsiTheme="majorHAnsi"/>
              </w:rPr>
            </w:pPr>
          </w:p>
        </w:tc>
      </w:tr>
      <w:tr w:rsidR="0088702C">
        <w:tc>
          <w:tcPr>
            <w:tcW w:w="8028" w:type="dxa"/>
          </w:tcPr>
          <w:p w:rsidR="0088702C" w:rsidRDefault="004B19A8" w:rsidP="00E11863">
            <w:pPr>
              <w:rPr>
                <w:rFonts w:asciiTheme="majorHAnsi" w:hAnsiTheme="majorHAnsi"/>
              </w:rPr>
            </w:pPr>
            <w:r>
              <w:rPr>
                <w:rFonts w:asciiTheme="majorHAnsi" w:hAnsiTheme="majorHAnsi"/>
              </w:rPr>
              <w:t xml:space="preserve">     Insert 3: Separating Mixtures</w:t>
            </w:r>
          </w:p>
        </w:tc>
        <w:tc>
          <w:tcPr>
            <w:tcW w:w="828" w:type="dxa"/>
          </w:tcPr>
          <w:p w:rsidR="0088702C" w:rsidRDefault="0088702C" w:rsidP="00E11863">
            <w:pPr>
              <w:rPr>
                <w:rFonts w:asciiTheme="majorHAnsi" w:hAnsiTheme="majorHAnsi"/>
              </w:rPr>
            </w:pPr>
          </w:p>
        </w:tc>
      </w:tr>
      <w:tr w:rsidR="0088702C">
        <w:tc>
          <w:tcPr>
            <w:tcW w:w="8028" w:type="dxa"/>
          </w:tcPr>
          <w:p w:rsidR="0088702C" w:rsidRDefault="004B19A8" w:rsidP="00E11863">
            <w:pPr>
              <w:rPr>
                <w:rFonts w:asciiTheme="majorHAnsi" w:hAnsiTheme="majorHAnsi"/>
              </w:rPr>
            </w:pPr>
            <w:r>
              <w:rPr>
                <w:rFonts w:asciiTheme="majorHAnsi" w:hAnsiTheme="majorHAnsi"/>
              </w:rPr>
              <w:t xml:space="preserve">     Insert 4: Unknown Ring</w:t>
            </w:r>
          </w:p>
        </w:tc>
        <w:tc>
          <w:tcPr>
            <w:tcW w:w="828" w:type="dxa"/>
          </w:tcPr>
          <w:p w:rsidR="0088702C" w:rsidRDefault="0088702C" w:rsidP="00E11863">
            <w:pPr>
              <w:rPr>
                <w:rFonts w:asciiTheme="majorHAnsi" w:hAnsiTheme="majorHAnsi"/>
              </w:rPr>
            </w:pPr>
          </w:p>
        </w:tc>
      </w:tr>
      <w:tr w:rsidR="0088702C">
        <w:tc>
          <w:tcPr>
            <w:tcW w:w="8028" w:type="dxa"/>
          </w:tcPr>
          <w:p w:rsidR="0088702C" w:rsidRDefault="004B19A8" w:rsidP="00E11863">
            <w:pPr>
              <w:rPr>
                <w:rFonts w:asciiTheme="majorHAnsi" w:hAnsiTheme="majorHAnsi"/>
              </w:rPr>
            </w:pPr>
            <w:r>
              <w:rPr>
                <w:rFonts w:asciiTheme="majorHAnsi" w:hAnsiTheme="majorHAnsi"/>
              </w:rPr>
              <w:t xml:space="preserve">     Insert 5: Sick at a Party</w:t>
            </w:r>
          </w:p>
        </w:tc>
        <w:tc>
          <w:tcPr>
            <w:tcW w:w="828" w:type="dxa"/>
          </w:tcPr>
          <w:p w:rsidR="0088702C" w:rsidRDefault="0088702C" w:rsidP="00E11863">
            <w:pPr>
              <w:rPr>
                <w:rFonts w:asciiTheme="majorHAnsi" w:hAnsiTheme="majorHAnsi"/>
              </w:rPr>
            </w:pPr>
          </w:p>
        </w:tc>
      </w:tr>
      <w:tr w:rsidR="004B19A8">
        <w:tc>
          <w:tcPr>
            <w:tcW w:w="8028" w:type="dxa"/>
          </w:tcPr>
          <w:p w:rsidR="004B19A8" w:rsidRDefault="004B19A8" w:rsidP="00E11863">
            <w:pPr>
              <w:rPr>
                <w:rFonts w:asciiTheme="majorHAnsi" w:hAnsiTheme="majorHAnsi"/>
              </w:rPr>
            </w:pPr>
            <w:r>
              <w:rPr>
                <w:rFonts w:asciiTheme="majorHAnsi" w:hAnsiTheme="majorHAnsi"/>
              </w:rPr>
              <w:t xml:space="preserve">     Blank Insert</w:t>
            </w:r>
          </w:p>
        </w:tc>
        <w:tc>
          <w:tcPr>
            <w:tcW w:w="828" w:type="dxa"/>
          </w:tcPr>
          <w:p w:rsidR="004B19A8" w:rsidRDefault="004B19A8"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p>
        </w:tc>
        <w:tc>
          <w:tcPr>
            <w:tcW w:w="828" w:type="dxa"/>
          </w:tcPr>
          <w:p w:rsidR="00E11863" w:rsidRDefault="00E11863"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r>
              <w:rPr>
                <w:rFonts w:asciiTheme="majorHAnsi" w:hAnsiTheme="majorHAnsi"/>
              </w:rPr>
              <w:t>Unit 2: Crystal Mystery</w:t>
            </w:r>
          </w:p>
        </w:tc>
        <w:tc>
          <w:tcPr>
            <w:tcW w:w="828" w:type="dxa"/>
          </w:tcPr>
          <w:p w:rsidR="00E11863" w:rsidRDefault="00E11863"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r>
              <w:rPr>
                <w:rFonts w:asciiTheme="majorHAnsi" w:hAnsiTheme="majorHAnsi"/>
              </w:rPr>
              <w:t xml:space="preserve">     Unit Outline</w:t>
            </w:r>
          </w:p>
        </w:tc>
        <w:tc>
          <w:tcPr>
            <w:tcW w:w="828" w:type="dxa"/>
          </w:tcPr>
          <w:p w:rsidR="00E11863" w:rsidRDefault="00E11863"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r>
              <w:rPr>
                <w:rFonts w:asciiTheme="majorHAnsi" w:hAnsiTheme="majorHAnsi"/>
              </w:rPr>
              <w:t xml:space="preserve">     Day 1</w:t>
            </w:r>
            <w:r w:rsidR="009E7CC5">
              <w:rPr>
                <w:rFonts w:asciiTheme="majorHAnsi" w:hAnsiTheme="majorHAnsi"/>
              </w:rPr>
              <w:t>: Introduction and Unit Cell Building</w:t>
            </w:r>
          </w:p>
        </w:tc>
        <w:tc>
          <w:tcPr>
            <w:tcW w:w="828" w:type="dxa"/>
          </w:tcPr>
          <w:p w:rsidR="00E11863" w:rsidRDefault="00E11863"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r>
              <w:rPr>
                <w:rFonts w:asciiTheme="majorHAnsi" w:hAnsiTheme="majorHAnsi"/>
              </w:rPr>
              <w:t xml:space="preserve">     Day 2</w:t>
            </w:r>
            <w:r w:rsidR="009E7CC5">
              <w:rPr>
                <w:rFonts w:asciiTheme="majorHAnsi" w:hAnsiTheme="majorHAnsi"/>
              </w:rPr>
              <w:t>: Guided Reading</w:t>
            </w:r>
          </w:p>
        </w:tc>
        <w:tc>
          <w:tcPr>
            <w:tcW w:w="828" w:type="dxa"/>
          </w:tcPr>
          <w:p w:rsidR="00E11863" w:rsidRDefault="00E11863"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r>
              <w:rPr>
                <w:rFonts w:asciiTheme="majorHAnsi" w:hAnsiTheme="majorHAnsi"/>
              </w:rPr>
              <w:t xml:space="preserve">     Day 3</w:t>
            </w:r>
            <w:r w:rsidR="009E7CC5">
              <w:rPr>
                <w:rFonts w:asciiTheme="majorHAnsi" w:hAnsiTheme="majorHAnsi"/>
              </w:rPr>
              <w:t>: Solving the Mystery</w:t>
            </w:r>
          </w:p>
        </w:tc>
        <w:tc>
          <w:tcPr>
            <w:tcW w:w="828" w:type="dxa"/>
          </w:tcPr>
          <w:p w:rsidR="00E11863" w:rsidRDefault="00E11863"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r>
              <w:rPr>
                <w:rFonts w:asciiTheme="majorHAnsi" w:hAnsiTheme="majorHAnsi"/>
              </w:rPr>
              <w:t xml:space="preserve">     Day 4</w:t>
            </w:r>
            <w:r w:rsidR="009E7CC5">
              <w:rPr>
                <w:rFonts w:asciiTheme="majorHAnsi" w:hAnsiTheme="majorHAnsi"/>
              </w:rPr>
              <w:t>: Making the Claim</w:t>
            </w:r>
          </w:p>
        </w:tc>
        <w:tc>
          <w:tcPr>
            <w:tcW w:w="828" w:type="dxa"/>
          </w:tcPr>
          <w:p w:rsidR="00E11863" w:rsidRDefault="00E11863"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r>
              <w:rPr>
                <w:rFonts w:asciiTheme="majorHAnsi" w:hAnsiTheme="majorHAnsi"/>
              </w:rPr>
              <w:t xml:space="preserve">     Day 5</w:t>
            </w:r>
            <w:r w:rsidR="009E7CC5">
              <w:rPr>
                <w:rFonts w:asciiTheme="majorHAnsi" w:hAnsiTheme="majorHAnsi"/>
              </w:rPr>
              <w:t>: Writing the Procedure</w:t>
            </w:r>
          </w:p>
        </w:tc>
        <w:tc>
          <w:tcPr>
            <w:tcW w:w="828" w:type="dxa"/>
          </w:tcPr>
          <w:p w:rsidR="00E11863" w:rsidRDefault="00E11863" w:rsidP="00E11863">
            <w:pPr>
              <w:rPr>
                <w:rFonts w:asciiTheme="majorHAnsi" w:hAnsiTheme="majorHAnsi"/>
              </w:rPr>
            </w:pPr>
          </w:p>
        </w:tc>
      </w:tr>
      <w:tr w:rsidR="00E11863">
        <w:tc>
          <w:tcPr>
            <w:tcW w:w="8028" w:type="dxa"/>
          </w:tcPr>
          <w:p w:rsidR="00E11863" w:rsidRDefault="00E11863" w:rsidP="00E11863">
            <w:pPr>
              <w:rPr>
                <w:rFonts w:asciiTheme="majorHAnsi" w:hAnsiTheme="majorHAnsi"/>
              </w:rPr>
            </w:pPr>
            <w:r>
              <w:rPr>
                <w:rFonts w:asciiTheme="majorHAnsi" w:hAnsiTheme="majorHAnsi"/>
              </w:rPr>
              <w:t xml:space="preserve">     Day 6</w:t>
            </w:r>
            <w:r w:rsidR="009E7CC5">
              <w:rPr>
                <w:rFonts w:asciiTheme="majorHAnsi" w:hAnsiTheme="majorHAnsi"/>
              </w:rPr>
              <w:t>: Regrowing the Crystal</w:t>
            </w:r>
          </w:p>
        </w:tc>
        <w:tc>
          <w:tcPr>
            <w:tcW w:w="828" w:type="dxa"/>
          </w:tcPr>
          <w:p w:rsidR="00E11863" w:rsidRDefault="00E11863" w:rsidP="00E11863">
            <w:pPr>
              <w:rPr>
                <w:rFonts w:asciiTheme="majorHAnsi" w:hAnsiTheme="majorHAnsi"/>
              </w:rPr>
            </w:pPr>
          </w:p>
        </w:tc>
      </w:tr>
      <w:tr w:rsidR="00A01535">
        <w:tc>
          <w:tcPr>
            <w:tcW w:w="8028" w:type="dxa"/>
          </w:tcPr>
          <w:p w:rsidR="00A01535" w:rsidRDefault="00A01535" w:rsidP="00E11863">
            <w:pPr>
              <w:rPr>
                <w:rFonts w:asciiTheme="majorHAnsi" w:hAnsiTheme="majorHAnsi"/>
              </w:rPr>
            </w:pPr>
          </w:p>
        </w:tc>
        <w:tc>
          <w:tcPr>
            <w:tcW w:w="828" w:type="dxa"/>
          </w:tcPr>
          <w:p w:rsidR="00A01535" w:rsidRDefault="00A01535" w:rsidP="00E11863">
            <w:pPr>
              <w:rPr>
                <w:rFonts w:asciiTheme="majorHAnsi" w:hAnsiTheme="majorHAnsi"/>
              </w:rPr>
            </w:pPr>
          </w:p>
        </w:tc>
      </w:tr>
      <w:tr w:rsidR="00A01535">
        <w:tc>
          <w:tcPr>
            <w:tcW w:w="8028" w:type="dxa"/>
          </w:tcPr>
          <w:p w:rsidR="00A01535" w:rsidRDefault="00A01535" w:rsidP="00E11863">
            <w:pPr>
              <w:rPr>
                <w:rFonts w:asciiTheme="majorHAnsi" w:hAnsiTheme="majorHAnsi"/>
              </w:rPr>
            </w:pPr>
            <w:r>
              <w:rPr>
                <w:rFonts w:asciiTheme="majorHAnsi" w:hAnsiTheme="majorHAnsi"/>
              </w:rPr>
              <w:t>Rubrics for Scoring</w:t>
            </w:r>
          </w:p>
        </w:tc>
        <w:tc>
          <w:tcPr>
            <w:tcW w:w="828" w:type="dxa"/>
          </w:tcPr>
          <w:p w:rsidR="00A01535" w:rsidRDefault="00A01535" w:rsidP="00E11863">
            <w:pPr>
              <w:rPr>
                <w:rFonts w:asciiTheme="majorHAnsi" w:hAnsiTheme="majorHAnsi"/>
              </w:rPr>
            </w:pPr>
          </w:p>
        </w:tc>
      </w:tr>
    </w:tbl>
    <w:p w:rsidR="001A2060" w:rsidRDefault="001A2060" w:rsidP="00E11863">
      <w:pPr>
        <w:rPr>
          <w:rFonts w:asciiTheme="majorHAnsi" w:hAnsiTheme="majorHAnsi"/>
        </w:rPr>
      </w:pPr>
    </w:p>
    <w:p w:rsidR="001A2060" w:rsidRPr="00804F7A" w:rsidRDefault="001A2060" w:rsidP="001A2060">
      <w:pPr>
        <w:jc w:val="center"/>
        <w:rPr>
          <w:rFonts w:asciiTheme="majorHAnsi" w:hAnsiTheme="majorHAnsi"/>
          <w:sz w:val="26"/>
        </w:rPr>
      </w:pPr>
      <w:r>
        <w:rPr>
          <w:rFonts w:asciiTheme="majorHAnsi" w:hAnsiTheme="majorHAnsi"/>
        </w:rPr>
        <w:br w:type="page"/>
      </w:r>
      <w:r w:rsidRPr="00804F7A">
        <w:rPr>
          <w:rFonts w:asciiTheme="majorHAnsi" w:hAnsiTheme="majorHAnsi"/>
          <w:sz w:val="26"/>
        </w:rPr>
        <w:t>Abstract</w:t>
      </w:r>
    </w:p>
    <w:p w:rsidR="001A2060" w:rsidRPr="00804F7A" w:rsidRDefault="001A2060" w:rsidP="001A2060">
      <w:pPr>
        <w:rPr>
          <w:rFonts w:asciiTheme="majorHAnsi" w:hAnsiTheme="majorHAnsi"/>
          <w:sz w:val="22"/>
        </w:rPr>
      </w:pPr>
    </w:p>
    <w:p w:rsidR="001A2060" w:rsidRPr="00804F7A" w:rsidRDefault="001A2060" w:rsidP="001A2060">
      <w:pPr>
        <w:ind w:firstLine="720"/>
        <w:rPr>
          <w:rFonts w:asciiTheme="majorHAnsi" w:hAnsiTheme="majorHAnsi"/>
          <w:sz w:val="22"/>
        </w:rPr>
      </w:pPr>
      <w:r w:rsidRPr="00804F7A">
        <w:rPr>
          <w:rFonts w:asciiTheme="majorHAnsi" w:hAnsiTheme="majorHAnsi"/>
          <w:sz w:val="22"/>
        </w:rPr>
        <w:t xml:space="preserve">This portfolio comprises three curriculum pieces designed to develop middle school students’ use of reasoning and logic in the science classroom.   This portfolio is designed to supplement the classic middle school curriculum, introducing students to logic, teaching students to articulate logic, and then asking them to use logic repeatedly through the school year. </w:t>
      </w:r>
    </w:p>
    <w:p w:rsidR="001A2060" w:rsidRPr="00804F7A" w:rsidRDefault="001A2060" w:rsidP="001A2060">
      <w:pPr>
        <w:ind w:firstLine="720"/>
        <w:rPr>
          <w:rFonts w:asciiTheme="majorHAnsi" w:hAnsiTheme="majorHAnsi"/>
          <w:sz w:val="22"/>
        </w:rPr>
      </w:pPr>
      <w:r w:rsidRPr="00804F7A">
        <w:rPr>
          <w:rFonts w:asciiTheme="majorHAnsi" w:hAnsiTheme="majorHAnsi"/>
          <w:sz w:val="22"/>
        </w:rPr>
        <w:t>In the introductory lesson, students use logic puzzles to make claims, and then learn to substantiate their claims using the Claim-Evidence-Reasoning format.  As a supplement to this unit, provided are a series of curriculum inserts for use in the 8</w:t>
      </w:r>
      <w:r w:rsidRPr="00804F7A">
        <w:rPr>
          <w:rFonts w:asciiTheme="majorHAnsi" w:hAnsiTheme="majorHAnsi"/>
          <w:sz w:val="22"/>
          <w:vertAlign w:val="superscript"/>
        </w:rPr>
        <w:t>th</w:t>
      </w:r>
      <w:r w:rsidRPr="00804F7A">
        <w:rPr>
          <w:rFonts w:asciiTheme="majorHAnsi" w:hAnsiTheme="majorHAnsi"/>
          <w:sz w:val="22"/>
        </w:rPr>
        <w:t xml:space="preserve"> grade physical science classroom.  These inserts are one-page documents that ask students to make and substantiate a claim using the format used above.  The last unit of the series asks students to use their reasoning skills to identify a crystal of unknown substance and then develop a method to regrow that crystal.  </w:t>
      </w:r>
    </w:p>
    <w:p w:rsidR="001A2060" w:rsidRPr="00804F7A" w:rsidRDefault="001A2060" w:rsidP="001A2060">
      <w:pPr>
        <w:ind w:firstLine="720"/>
        <w:rPr>
          <w:rFonts w:asciiTheme="majorHAnsi" w:hAnsiTheme="majorHAnsi"/>
          <w:sz w:val="22"/>
        </w:rPr>
      </w:pPr>
    </w:p>
    <w:p w:rsidR="001A2060" w:rsidRPr="00804F7A" w:rsidRDefault="001A2060" w:rsidP="001A2060">
      <w:pPr>
        <w:jc w:val="center"/>
        <w:rPr>
          <w:rFonts w:asciiTheme="majorHAnsi" w:hAnsiTheme="majorHAnsi"/>
          <w:sz w:val="26"/>
        </w:rPr>
      </w:pPr>
      <w:r w:rsidRPr="00804F7A">
        <w:rPr>
          <w:rFonts w:asciiTheme="majorHAnsi" w:hAnsiTheme="majorHAnsi"/>
          <w:sz w:val="26"/>
        </w:rPr>
        <w:t>Rationale</w:t>
      </w:r>
    </w:p>
    <w:p w:rsidR="001A2060" w:rsidRPr="00804F7A" w:rsidRDefault="001A2060" w:rsidP="001A2060">
      <w:pPr>
        <w:jc w:val="center"/>
        <w:rPr>
          <w:rFonts w:asciiTheme="majorHAnsi" w:hAnsiTheme="majorHAnsi"/>
          <w:sz w:val="22"/>
        </w:rPr>
      </w:pPr>
    </w:p>
    <w:p w:rsidR="001A2060" w:rsidRPr="00804F7A" w:rsidRDefault="001A2060" w:rsidP="001A2060">
      <w:pPr>
        <w:rPr>
          <w:rFonts w:asciiTheme="majorHAnsi" w:hAnsiTheme="majorHAnsi"/>
          <w:sz w:val="22"/>
        </w:rPr>
      </w:pPr>
      <w:r w:rsidRPr="00804F7A">
        <w:rPr>
          <w:rFonts w:asciiTheme="majorHAnsi" w:hAnsiTheme="majorHAnsi"/>
          <w:sz w:val="22"/>
        </w:rPr>
        <w:tab/>
        <w:t xml:space="preserve">As a science teacher, one of my primary goals is to prepare students for careers in science, should they choose that path.  While I have been teaching “the standards” for the past 4 years, I haven’t been teaching students the skills necessary to become scientists.  These units provide students with the opportunity to develop into real scientists.  Students are not only learning the information but also learning what information is important, how to gather information, how to interpret that information, and how to communicate their interpretations. </w:t>
      </w:r>
    </w:p>
    <w:p w:rsidR="001A2060" w:rsidRPr="00804F7A" w:rsidRDefault="001A2060" w:rsidP="001A2060">
      <w:pPr>
        <w:rPr>
          <w:rFonts w:asciiTheme="majorHAnsi" w:hAnsiTheme="majorHAnsi"/>
          <w:sz w:val="22"/>
        </w:rPr>
      </w:pPr>
    </w:p>
    <w:p w:rsidR="001A2060" w:rsidRPr="00804F7A" w:rsidRDefault="001A2060" w:rsidP="001A2060">
      <w:pPr>
        <w:jc w:val="center"/>
        <w:rPr>
          <w:rFonts w:asciiTheme="majorHAnsi" w:hAnsiTheme="majorHAnsi"/>
          <w:sz w:val="26"/>
        </w:rPr>
      </w:pPr>
      <w:r w:rsidRPr="00804F7A">
        <w:rPr>
          <w:rFonts w:asciiTheme="majorHAnsi" w:hAnsiTheme="majorHAnsi"/>
          <w:sz w:val="26"/>
        </w:rPr>
        <w:t>Learning Objectives</w:t>
      </w:r>
    </w:p>
    <w:p w:rsidR="001A2060" w:rsidRPr="00804F7A" w:rsidRDefault="001A2060" w:rsidP="001A2060">
      <w:pPr>
        <w:jc w:val="center"/>
        <w:rPr>
          <w:rFonts w:asciiTheme="majorHAnsi" w:hAnsiTheme="majorHAnsi"/>
          <w:sz w:val="22"/>
        </w:rPr>
      </w:pPr>
    </w:p>
    <w:p w:rsidR="001A2060" w:rsidRPr="00804F7A" w:rsidRDefault="001A2060" w:rsidP="001A2060">
      <w:pPr>
        <w:rPr>
          <w:rFonts w:asciiTheme="majorHAnsi" w:hAnsiTheme="majorHAnsi"/>
          <w:sz w:val="22"/>
        </w:rPr>
      </w:pPr>
      <w:r w:rsidRPr="00804F7A">
        <w:rPr>
          <w:rFonts w:asciiTheme="majorHAnsi" w:hAnsiTheme="majorHAnsi"/>
          <w:sz w:val="22"/>
        </w:rPr>
        <w:tab/>
        <w:t xml:space="preserve">At the completion of these units, students should be much stronger critical thinkers, and also much stronger communicators.  Students, when presented with relevant data, should be able to make a claim based on that data.  Moreover, as they progress through the units, students should be able back up those claims with reasonable evidence, and explain why that evidence supports their claim.  </w:t>
      </w:r>
    </w:p>
    <w:p w:rsidR="001A2060" w:rsidRPr="00804F7A" w:rsidRDefault="001A2060" w:rsidP="001A2060">
      <w:pPr>
        <w:rPr>
          <w:rFonts w:asciiTheme="majorHAnsi" w:hAnsiTheme="majorHAnsi"/>
          <w:sz w:val="22"/>
        </w:rPr>
      </w:pPr>
    </w:p>
    <w:p w:rsidR="001A2060" w:rsidRPr="00804F7A" w:rsidRDefault="001A2060" w:rsidP="001A2060">
      <w:pPr>
        <w:jc w:val="center"/>
        <w:rPr>
          <w:rFonts w:asciiTheme="majorHAnsi" w:hAnsiTheme="majorHAnsi"/>
          <w:sz w:val="26"/>
        </w:rPr>
      </w:pPr>
      <w:r w:rsidRPr="00804F7A">
        <w:rPr>
          <w:rFonts w:asciiTheme="majorHAnsi" w:hAnsiTheme="majorHAnsi"/>
          <w:sz w:val="26"/>
        </w:rPr>
        <w:t>RET1</w:t>
      </w:r>
    </w:p>
    <w:p w:rsidR="001A2060" w:rsidRPr="00804F7A" w:rsidRDefault="001A2060" w:rsidP="001A2060">
      <w:pPr>
        <w:jc w:val="center"/>
        <w:rPr>
          <w:rFonts w:asciiTheme="majorHAnsi" w:hAnsiTheme="majorHAnsi"/>
          <w:sz w:val="22"/>
        </w:rPr>
      </w:pPr>
    </w:p>
    <w:p w:rsidR="001A2060" w:rsidRPr="00804F7A" w:rsidRDefault="001A2060" w:rsidP="001A2060">
      <w:pPr>
        <w:ind w:firstLine="720"/>
        <w:rPr>
          <w:rFonts w:asciiTheme="majorHAnsi" w:hAnsiTheme="majorHAnsi"/>
          <w:sz w:val="22"/>
        </w:rPr>
      </w:pPr>
      <w:r w:rsidRPr="00804F7A">
        <w:rPr>
          <w:rFonts w:asciiTheme="majorHAnsi" w:hAnsiTheme="majorHAnsi"/>
          <w:sz w:val="22"/>
        </w:rPr>
        <w:t xml:space="preserve">My experience in RET1 has substantially impacted my teaching, and this unit has stemmed directly from skills garnered during my experience in RET1.  My time in RET 1 was spent developing technologies for use in hydrogen fuel cells.  Since a hydrogen fuel cell requires the expensive metal platinum for a catalyst in its reactions, we were focused on ways to reduce the amount of platinum needed in a fuel cell. Specifically, we were using electrodeposition to deposit platinum on a surface, examining how and where platinum deposited when different electric potentials were applied.  </w:t>
      </w:r>
    </w:p>
    <w:p w:rsidR="001A2060" w:rsidRPr="00804F7A" w:rsidRDefault="001A2060" w:rsidP="001A2060">
      <w:pPr>
        <w:ind w:firstLine="720"/>
        <w:rPr>
          <w:rFonts w:asciiTheme="majorHAnsi" w:hAnsiTheme="majorHAnsi"/>
          <w:sz w:val="22"/>
        </w:rPr>
      </w:pPr>
      <w:r w:rsidRPr="00804F7A">
        <w:rPr>
          <w:rFonts w:asciiTheme="majorHAnsi" w:hAnsiTheme="majorHAnsi"/>
          <w:sz w:val="22"/>
        </w:rPr>
        <w:t xml:space="preserve">Having an experience in a lab allows me to understand what I am preparing my students for; without the experience in RET1, my teaching would be far less directed.  Specifically, I have learned to emphasize reading complex texts, talking with experts, collecting relevant data, analyzing data appropriately, working with unknowns, and of course, reasoning and articulating reasoning.  </w:t>
      </w:r>
    </w:p>
    <w:p w:rsidR="00DD2D0C" w:rsidRDefault="00DD2D0C" w:rsidP="00DD2D0C">
      <w:pPr>
        <w:jc w:val="center"/>
        <w:rPr>
          <w:rFonts w:asciiTheme="majorHAnsi" w:hAnsiTheme="majorHAnsi"/>
          <w:b/>
        </w:rPr>
      </w:pPr>
      <w:r>
        <w:rPr>
          <w:rFonts w:asciiTheme="majorHAnsi" w:hAnsiTheme="majorHAnsi"/>
        </w:rPr>
        <w:br w:type="page"/>
      </w:r>
      <w:r>
        <w:rPr>
          <w:rFonts w:asciiTheme="majorHAnsi" w:hAnsiTheme="majorHAnsi"/>
          <w:b/>
        </w:rPr>
        <w:t>Teaching Standards</w:t>
      </w:r>
    </w:p>
    <w:p w:rsidR="00DD2D0C" w:rsidRPr="00335C06" w:rsidRDefault="00DD2D0C" w:rsidP="00DD2D0C">
      <w:pPr>
        <w:ind w:firstLine="720"/>
        <w:rPr>
          <w:rFonts w:asciiTheme="majorHAnsi" w:hAnsiTheme="majorHAnsi"/>
        </w:rPr>
      </w:pPr>
      <w:r w:rsidRPr="00335C06">
        <w:rPr>
          <w:rFonts w:asciiTheme="majorHAnsi" w:hAnsiTheme="majorHAnsi"/>
        </w:rPr>
        <w:t>Below are listed the t</w:t>
      </w:r>
      <w:r>
        <w:rPr>
          <w:rFonts w:asciiTheme="majorHAnsi" w:hAnsiTheme="majorHAnsi"/>
        </w:rPr>
        <w:t xml:space="preserve">eaching standards addressed by these </w:t>
      </w:r>
      <w:r w:rsidRPr="00335C06">
        <w:rPr>
          <w:rFonts w:asciiTheme="majorHAnsi" w:hAnsiTheme="majorHAnsi"/>
        </w:rPr>
        <w:t>unit</w:t>
      </w:r>
      <w:r>
        <w:rPr>
          <w:rFonts w:asciiTheme="majorHAnsi" w:hAnsiTheme="majorHAnsi"/>
        </w:rPr>
        <w:t>s</w:t>
      </w:r>
      <w:r w:rsidRPr="00335C06">
        <w:rPr>
          <w:rFonts w:asciiTheme="majorHAnsi" w:hAnsiTheme="majorHAnsi"/>
        </w:rPr>
        <w:t xml:space="preserve">.  These </w:t>
      </w:r>
      <w:r>
        <w:rPr>
          <w:rFonts w:asciiTheme="majorHAnsi" w:hAnsiTheme="majorHAnsi"/>
        </w:rPr>
        <w:t xml:space="preserve">middle school </w:t>
      </w:r>
      <w:r w:rsidRPr="00335C06">
        <w:rPr>
          <w:rFonts w:asciiTheme="majorHAnsi" w:hAnsiTheme="majorHAnsi"/>
        </w:rPr>
        <w:t>units are framed using the Next Generation Science Standards</w:t>
      </w:r>
      <w:r>
        <w:rPr>
          <w:rFonts w:asciiTheme="majorHAnsi" w:hAnsiTheme="majorHAnsi"/>
        </w:rPr>
        <w:t xml:space="preserve"> (NGSS)</w:t>
      </w:r>
      <w:r w:rsidRPr="00335C06">
        <w:rPr>
          <w:rFonts w:asciiTheme="majorHAnsi" w:hAnsiTheme="majorHAnsi"/>
        </w:rPr>
        <w:t xml:space="preserve"> and the Common Core State Standards</w:t>
      </w:r>
      <w:r>
        <w:rPr>
          <w:rFonts w:asciiTheme="majorHAnsi" w:hAnsiTheme="majorHAnsi"/>
        </w:rPr>
        <w:t xml:space="preserve"> (CCSS), but can be modified for use in the high school classroom.  The CCSS for science are divided into either Reading Standards for Literacy in Science and Technical Subjects (RST) or Writing Standards for Literacy in History/Social Studies, Science, and Technical Subjects (WHST).</w:t>
      </w:r>
    </w:p>
    <w:p w:rsidR="00DD2D0C" w:rsidRDefault="00DD2D0C" w:rsidP="00DD2D0C">
      <w:pPr>
        <w:rPr>
          <w:rFonts w:asciiTheme="majorHAnsi" w:hAnsiTheme="majorHAnsi"/>
          <w:b/>
        </w:rPr>
      </w:pPr>
    </w:p>
    <w:p w:rsidR="00DD2D0C" w:rsidRPr="00CA7B77" w:rsidRDefault="00DD2D0C" w:rsidP="00DD2D0C">
      <w:pPr>
        <w:rPr>
          <w:rFonts w:asciiTheme="majorHAnsi" w:hAnsiTheme="majorHAnsi"/>
          <w:b/>
        </w:rPr>
      </w:pPr>
      <w:r>
        <w:rPr>
          <w:rFonts w:asciiTheme="majorHAnsi" w:hAnsiTheme="majorHAnsi"/>
          <w:b/>
        </w:rPr>
        <w:t>Next Generation Science Standards</w:t>
      </w:r>
    </w:p>
    <w:p w:rsidR="00DD2D0C" w:rsidRDefault="00DD2D0C" w:rsidP="00DD2D0C">
      <w:pPr>
        <w:rPr>
          <w:rFonts w:asciiTheme="majorHAnsi" w:hAnsiTheme="majorHAnsi"/>
        </w:rPr>
      </w:pPr>
    </w:p>
    <w:p w:rsidR="00DD2D0C" w:rsidRPr="00E571E1" w:rsidRDefault="00DD2D0C" w:rsidP="00DD2D0C">
      <w:pPr>
        <w:rPr>
          <w:rFonts w:asciiTheme="majorHAnsi" w:hAnsiTheme="majorHAnsi"/>
        </w:rPr>
      </w:pPr>
      <w:r w:rsidRPr="00E571E1">
        <w:rPr>
          <w:rFonts w:asciiTheme="majorHAnsi" w:hAnsiTheme="majorHAnsi"/>
        </w:rPr>
        <w:t>MS-PS1-1</w:t>
      </w:r>
      <w:r>
        <w:rPr>
          <w:rFonts w:asciiTheme="majorHAnsi" w:hAnsiTheme="majorHAnsi"/>
        </w:rPr>
        <w:t xml:space="preserve">. </w:t>
      </w:r>
      <w:r w:rsidRPr="00E571E1">
        <w:rPr>
          <w:rFonts w:asciiTheme="majorHAnsi" w:hAnsiTheme="majorHAnsi"/>
        </w:rPr>
        <w:t xml:space="preserve">Develop models to describe the atomic composition of simple molecules and extended structures. </w:t>
      </w:r>
    </w:p>
    <w:p w:rsidR="00DD2D0C" w:rsidRDefault="00DD2D0C" w:rsidP="00DD2D0C">
      <w:pPr>
        <w:rPr>
          <w:rFonts w:asciiTheme="majorHAnsi" w:hAnsiTheme="majorHAnsi"/>
        </w:rPr>
      </w:pPr>
      <w:r w:rsidRPr="00CA7B77">
        <w:rPr>
          <w:rFonts w:asciiTheme="majorHAnsi" w:hAnsiTheme="majorHAnsi"/>
        </w:rPr>
        <w:t>MS-PS1-2. Analyze and interpret data on the properties of substances before and after the substances interact to determine if a chemical reaction has occurred.</w:t>
      </w:r>
    </w:p>
    <w:p w:rsidR="00DD2D0C" w:rsidRPr="00D2102A" w:rsidRDefault="00DD2D0C" w:rsidP="00DD2D0C">
      <w:pPr>
        <w:rPr>
          <w:rFonts w:asciiTheme="majorHAnsi" w:hAnsiTheme="majorHAnsi"/>
        </w:rPr>
      </w:pPr>
      <w:r w:rsidRPr="00D2102A">
        <w:rPr>
          <w:rFonts w:asciiTheme="majorHAnsi" w:hAnsiTheme="majorHAnsi"/>
        </w:rPr>
        <w:t>MS-PS1-4. Develop a model that predicts and describes changes in</w:t>
      </w:r>
      <w:r>
        <w:rPr>
          <w:rFonts w:asciiTheme="majorHAnsi" w:hAnsiTheme="majorHAnsi"/>
        </w:rPr>
        <w:t xml:space="preserve"> </w:t>
      </w:r>
      <w:r w:rsidRPr="00D2102A">
        <w:rPr>
          <w:rFonts w:asciiTheme="majorHAnsi" w:hAnsiTheme="majorHAnsi"/>
        </w:rPr>
        <w:t xml:space="preserve">particle motion, temperature, and state of a pure substance when thermal energy is added or removed. </w:t>
      </w:r>
    </w:p>
    <w:p w:rsidR="00DD2D0C" w:rsidRDefault="00DD2D0C" w:rsidP="00DD2D0C">
      <w:pPr>
        <w:rPr>
          <w:rFonts w:asciiTheme="majorHAnsi" w:hAnsiTheme="majorHAnsi"/>
        </w:rPr>
      </w:pPr>
      <w:r w:rsidRPr="00CA7B77">
        <w:rPr>
          <w:rFonts w:asciiTheme="majorHAnsi" w:hAnsiTheme="majorHAnsi"/>
        </w:rPr>
        <w:t>MS-PS1-5. Develop and use a model to describe how the total number of atoms does not change in a chemical reaction and thus mass is conserved.</w:t>
      </w:r>
    </w:p>
    <w:p w:rsidR="00DD2D0C" w:rsidRDefault="00DD2D0C" w:rsidP="00DD2D0C">
      <w:pPr>
        <w:rPr>
          <w:rFonts w:asciiTheme="majorHAnsi" w:hAnsiTheme="majorHAnsi"/>
        </w:rPr>
      </w:pPr>
    </w:p>
    <w:p w:rsidR="00DD2D0C" w:rsidRDefault="00DD2D0C" w:rsidP="00DD2D0C">
      <w:pPr>
        <w:rPr>
          <w:rFonts w:asciiTheme="majorHAnsi" w:hAnsiTheme="majorHAnsi"/>
          <w:b/>
        </w:rPr>
      </w:pPr>
      <w:r w:rsidRPr="00B10CA2">
        <w:rPr>
          <w:rFonts w:asciiTheme="majorHAnsi" w:hAnsiTheme="majorHAnsi"/>
          <w:b/>
        </w:rPr>
        <w:t>Common Core State Standards</w:t>
      </w:r>
    </w:p>
    <w:p w:rsidR="00DD2D0C" w:rsidRPr="00B10CA2" w:rsidRDefault="00DD2D0C" w:rsidP="00DD2D0C">
      <w:pPr>
        <w:rPr>
          <w:rFonts w:asciiTheme="majorHAnsi" w:hAnsiTheme="majorHAnsi"/>
          <w:b/>
        </w:rPr>
      </w:pPr>
    </w:p>
    <w:p w:rsidR="00DD2D0C" w:rsidRDefault="00DD2D0C" w:rsidP="00DD2D0C">
      <w:pPr>
        <w:rPr>
          <w:rFonts w:asciiTheme="majorHAnsi" w:hAnsiTheme="majorHAnsi"/>
        </w:rPr>
      </w:pPr>
      <w:r>
        <w:rPr>
          <w:rFonts w:asciiTheme="majorHAnsi" w:hAnsiTheme="majorHAnsi"/>
        </w:rPr>
        <w:t>Reading Standards for Literacy in Science and Technical Subjects 6-8</w:t>
      </w:r>
    </w:p>
    <w:p w:rsidR="00DD2D0C" w:rsidRDefault="00DD2D0C" w:rsidP="00DD2D0C">
      <w:pPr>
        <w:ind w:left="720"/>
        <w:rPr>
          <w:rFonts w:asciiTheme="majorHAnsi" w:hAnsiTheme="majorHAnsi"/>
        </w:rPr>
      </w:pPr>
      <w:r>
        <w:rPr>
          <w:rFonts w:asciiTheme="majorHAnsi" w:hAnsiTheme="majorHAnsi"/>
        </w:rPr>
        <w:t>2. Determine the central ideas or conclusions of a text; provide and accurate summary of the text distinct from prior knowledge or opinions.</w:t>
      </w:r>
    </w:p>
    <w:p w:rsidR="00DD2D0C" w:rsidRDefault="00DD2D0C" w:rsidP="00DD2D0C">
      <w:pPr>
        <w:ind w:left="720"/>
        <w:rPr>
          <w:rFonts w:asciiTheme="majorHAnsi" w:hAnsiTheme="majorHAnsi"/>
        </w:rPr>
      </w:pPr>
      <w:r>
        <w:rPr>
          <w:rFonts w:asciiTheme="majorHAnsi" w:hAnsiTheme="majorHAnsi"/>
        </w:rPr>
        <w:t>3. Follow precisely a multistep procedure when carrying out experiments, taking measurements, or performing technical tasks.</w:t>
      </w:r>
    </w:p>
    <w:p w:rsidR="00DD2D0C" w:rsidRDefault="00DD2D0C" w:rsidP="00DD2D0C">
      <w:pPr>
        <w:ind w:left="720"/>
        <w:rPr>
          <w:rFonts w:asciiTheme="majorHAnsi" w:hAnsiTheme="majorHAnsi"/>
        </w:rPr>
      </w:pPr>
      <w:r>
        <w:rPr>
          <w:rFonts w:asciiTheme="majorHAnsi" w:hAnsiTheme="majorHAnsi"/>
        </w:rPr>
        <w:t>7. Integrate quantitative or technical information expressed in words in a text with a version of that information expressed visually (e.g. in a flowchart, diagram, model, graph, or table).</w:t>
      </w:r>
    </w:p>
    <w:p w:rsidR="00DD2D0C" w:rsidRDefault="00DD2D0C" w:rsidP="00DD2D0C">
      <w:pPr>
        <w:rPr>
          <w:rFonts w:asciiTheme="majorHAnsi" w:hAnsiTheme="majorHAnsi"/>
        </w:rPr>
      </w:pPr>
    </w:p>
    <w:p w:rsidR="00DD2D0C" w:rsidRDefault="00DD2D0C" w:rsidP="00DD2D0C">
      <w:pPr>
        <w:rPr>
          <w:rFonts w:asciiTheme="majorHAnsi" w:hAnsiTheme="majorHAnsi"/>
        </w:rPr>
      </w:pPr>
      <w:r>
        <w:rPr>
          <w:rFonts w:asciiTheme="majorHAnsi" w:hAnsiTheme="majorHAnsi"/>
        </w:rPr>
        <w:t>Writing Standards for Literacy in History/</w:t>
      </w:r>
      <w:r w:rsidRPr="00C54E6D">
        <w:rPr>
          <w:rFonts w:asciiTheme="majorHAnsi" w:hAnsiTheme="majorHAnsi"/>
        </w:rPr>
        <w:t xml:space="preserve"> </w:t>
      </w:r>
      <w:r>
        <w:rPr>
          <w:rFonts w:asciiTheme="majorHAnsi" w:hAnsiTheme="majorHAnsi"/>
        </w:rPr>
        <w:t>Social Studies, Science, and Technical Subjects 6-8</w:t>
      </w:r>
    </w:p>
    <w:p w:rsidR="00DD2D0C" w:rsidRPr="00522F23" w:rsidRDefault="00DD2D0C" w:rsidP="00DD2D0C">
      <w:pPr>
        <w:pStyle w:val="ListParagraph"/>
        <w:numPr>
          <w:ilvl w:val="0"/>
          <w:numId w:val="1"/>
        </w:numPr>
        <w:rPr>
          <w:rFonts w:asciiTheme="majorHAnsi" w:hAnsiTheme="majorHAnsi"/>
        </w:rPr>
      </w:pPr>
      <w:r w:rsidRPr="00522F23">
        <w:rPr>
          <w:rFonts w:asciiTheme="majorHAnsi" w:hAnsiTheme="majorHAnsi"/>
        </w:rPr>
        <w:t>Write arguments based on discipline-specific content.</w:t>
      </w:r>
    </w:p>
    <w:p w:rsidR="00DD2D0C" w:rsidRDefault="00DD2D0C" w:rsidP="00DD2D0C">
      <w:pPr>
        <w:pStyle w:val="ListParagraph"/>
        <w:numPr>
          <w:ilvl w:val="1"/>
          <w:numId w:val="1"/>
        </w:numPr>
        <w:rPr>
          <w:rFonts w:asciiTheme="majorHAnsi" w:hAnsiTheme="majorHAnsi"/>
        </w:rPr>
      </w:pPr>
      <w:r>
        <w:rPr>
          <w:rFonts w:asciiTheme="majorHAnsi" w:hAnsiTheme="majorHAnsi"/>
        </w:rPr>
        <w:t>Introduce claim(s) about a topic or issue, acknowledge and distinguish the claim(s) from alternate or opposing claims, and organize the reasons and evidence logically.</w:t>
      </w:r>
    </w:p>
    <w:p w:rsidR="00DD2D0C" w:rsidRDefault="00DD2D0C" w:rsidP="00DD2D0C">
      <w:pPr>
        <w:pStyle w:val="ListParagraph"/>
        <w:numPr>
          <w:ilvl w:val="1"/>
          <w:numId w:val="1"/>
        </w:numPr>
        <w:rPr>
          <w:rFonts w:asciiTheme="majorHAnsi" w:hAnsiTheme="majorHAnsi"/>
        </w:rPr>
      </w:pPr>
      <w:r>
        <w:rPr>
          <w:rFonts w:asciiTheme="majorHAnsi" w:hAnsiTheme="majorHAnsi"/>
        </w:rPr>
        <w:t>Support claim(s) with logical reasoning and relevant, accurate data and evidence that demonstrate an understanding of the topic or text, using credible sources.</w:t>
      </w:r>
    </w:p>
    <w:p w:rsidR="00DD2D0C" w:rsidRDefault="00DD2D0C" w:rsidP="00DD2D0C">
      <w:pPr>
        <w:pStyle w:val="ListParagraph"/>
        <w:numPr>
          <w:ilvl w:val="1"/>
          <w:numId w:val="1"/>
        </w:numPr>
        <w:rPr>
          <w:rFonts w:asciiTheme="majorHAnsi" w:hAnsiTheme="majorHAnsi"/>
        </w:rPr>
      </w:pPr>
      <w:r>
        <w:rPr>
          <w:rFonts w:asciiTheme="majorHAnsi" w:hAnsiTheme="majorHAnsi"/>
        </w:rPr>
        <w:t>Use words, phrases, and clauses to create cohesion and clarify the relationships among claim(s), counterclaims, reasons, and evidence.</w:t>
      </w:r>
    </w:p>
    <w:p w:rsidR="00DD2D0C" w:rsidRDefault="00DD2D0C" w:rsidP="00DD2D0C">
      <w:pPr>
        <w:pStyle w:val="ListParagraph"/>
        <w:numPr>
          <w:ilvl w:val="1"/>
          <w:numId w:val="1"/>
        </w:numPr>
        <w:rPr>
          <w:rFonts w:asciiTheme="majorHAnsi" w:hAnsiTheme="majorHAnsi"/>
        </w:rPr>
      </w:pPr>
      <w:r>
        <w:rPr>
          <w:rFonts w:asciiTheme="majorHAnsi" w:hAnsiTheme="majorHAnsi"/>
        </w:rPr>
        <w:t>Establish and maintain a formal style.</w:t>
      </w:r>
    </w:p>
    <w:p w:rsidR="0088702C" w:rsidRPr="00DD2D0C" w:rsidRDefault="00DD2D0C" w:rsidP="00E11863">
      <w:pPr>
        <w:pStyle w:val="ListParagraph"/>
        <w:numPr>
          <w:ilvl w:val="1"/>
          <w:numId w:val="1"/>
        </w:numPr>
        <w:rPr>
          <w:rFonts w:asciiTheme="majorHAnsi" w:hAnsiTheme="majorHAnsi"/>
        </w:rPr>
      </w:pPr>
      <w:r>
        <w:rPr>
          <w:rFonts w:asciiTheme="majorHAnsi" w:hAnsiTheme="majorHAnsi"/>
        </w:rPr>
        <w:t>Provide a concluding statement or section that follows from and supports the argument presented.</w:t>
      </w:r>
    </w:p>
    <w:sectPr w:rsidR="0088702C" w:rsidRPr="00DD2D0C" w:rsidSect="0088702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F360E"/>
    <w:multiLevelType w:val="hybridMultilevel"/>
    <w:tmpl w:val="DAD82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11863"/>
    <w:rsid w:val="000465BA"/>
    <w:rsid w:val="001600BA"/>
    <w:rsid w:val="001922C3"/>
    <w:rsid w:val="001A2060"/>
    <w:rsid w:val="001D3EAB"/>
    <w:rsid w:val="0029423F"/>
    <w:rsid w:val="004B19A8"/>
    <w:rsid w:val="006319E6"/>
    <w:rsid w:val="007F0740"/>
    <w:rsid w:val="0088702C"/>
    <w:rsid w:val="009E7CC5"/>
    <w:rsid w:val="00A01535"/>
    <w:rsid w:val="00AB0297"/>
    <w:rsid w:val="00AC28E7"/>
    <w:rsid w:val="00DD2D0C"/>
    <w:rsid w:val="00E077FC"/>
    <w:rsid w:val="00E11863"/>
    <w:rsid w:val="00EB2B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75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E118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DD2D0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904</Words>
  <Characters>5155</Characters>
  <Application>Microsoft Macintosh Word</Application>
  <DocSecurity>0</DocSecurity>
  <Lines>42</Lines>
  <Paragraphs>10</Paragraphs>
  <ScaleCrop>false</ScaleCrop>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Pustizzi</dc:creator>
  <cp:keywords/>
  <cp:lastModifiedBy>Frank Kinnaman</cp:lastModifiedBy>
  <cp:revision>4</cp:revision>
  <dcterms:created xsi:type="dcterms:W3CDTF">2014-03-17T19:57:00Z</dcterms:created>
  <dcterms:modified xsi:type="dcterms:W3CDTF">2014-03-17T19:59:00Z</dcterms:modified>
</cp:coreProperties>
</file>