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C3F" w:rsidRPr="00F82F74" w:rsidRDefault="008316DE" w:rsidP="00917C77">
      <w:pPr>
        <w:pStyle w:val="Heading1"/>
        <w:spacing w:line="240" w:lineRule="auto"/>
        <w:jc w:val="center"/>
        <w:rPr>
          <w:sz w:val="22"/>
          <w:szCs w:val="22"/>
        </w:rPr>
      </w:pPr>
      <w:r>
        <w:rPr>
          <w:sz w:val="22"/>
          <w:szCs w:val="22"/>
        </w:rPr>
        <w:t>Density,</w:t>
      </w:r>
      <w:r w:rsidR="00835D40" w:rsidRPr="00F82F74">
        <w:rPr>
          <w:sz w:val="22"/>
          <w:szCs w:val="22"/>
        </w:rPr>
        <w:t xml:space="preserve"> Pressure and Creatures at Depth</w:t>
      </w:r>
    </w:p>
    <w:p w:rsidR="00F82F74" w:rsidRPr="004B3043" w:rsidRDefault="00835D40" w:rsidP="004B3043">
      <w:pPr>
        <w:spacing w:line="240" w:lineRule="auto"/>
        <w:jc w:val="center"/>
      </w:pPr>
      <w:r w:rsidRPr="00F82F74">
        <w:t>Lesson Plans, Student materials, Teacher notes, Supplemental materials</w:t>
      </w:r>
    </w:p>
    <w:p w:rsidR="00835D40" w:rsidRPr="00F82F74" w:rsidRDefault="00F82F74" w:rsidP="00835D40">
      <w:pPr>
        <w:spacing w:line="240" w:lineRule="auto"/>
        <w:rPr>
          <w:sz w:val="18"/>
          <w:szCs w:val="18"/>
        </w:rPr>
      </w:pPr>
      <w:r w:rsidRPr="00F82F74">
        <w:rPr>
          <w:i/>
          <w:sz w:val="18"/>
          <w:szCs w:val="18"/>
        </w:rPr>
        <w:t>Topics</w:t>
      </w:r>
    </w:p>
    <w:p w:rsidR="00835D40" w:rsidRDefault="008316DE" w:rsidP="008316DE">
      <w:pPr>
        <w:pStyle w:val="ListParagraph"/>
        <w:numPr>
          <w:ilvl w:val="0"/>
          <w:numId w:val="6"/>
        </w:numPr>
        <w:spacing w:line="240" w:lineRule="auto"/>
        <w:rPr>
          <w:sz w:val="18"/>
          <w:szCs w:val="18"/>
        </w:rPr>
      </w:pPr>
      <w:r>
        <w:rPr>
          <w:sz w:val="18"/>
          <w:szCs w:val="18"/>
        </w:rPr>
        <w:t>Physical c</w:t>
      </w:r>
      <w:r w:rsidR="00835D40" w:rsidRPr="00F82F74">
        <w:rPr>
          <w:sz w:val="18"/>
          <w:szCs w:val="18"/>
        </w:rPr>
        <w:t>onditions under water change with depth: Density, Pressure, Light penetration</w:t>
      </w:r>
    </w:p>
    <w:p w:rsidR="008316DE" w:rsidRDefault="008316DE" w:rsidP="008316DE">
      <w:pPr>
        <w:pStyle w:val="ListParagraph"/>
        <w:numPr>
          <w:ilvl w:val="0"/>
          <w:numId w:val="6"/>
        </w:numPr>
        <w:spacing w:line="240" w:lineRule="auto"/>
        <w:rPr>
          <w:sz w:val="18"/>
          <w:szCs w:val="18"/>
        </w:rPr>
      </w:pPr>
      <w:r>
        <w:rPr>
          <w:sz w:val="18"/>
          <w:szCs w:val="18"/>
        </w:rPr>
        <w:t xml:space="preserve">Specific organisms can survive and thrive under these conditions </w:t>
      </w:r>
      <w:r w:rsidR="00ED50FA">
        <w:rPr>
          <w:sz w:val="18"/>
          <w:szCs w:val="18"/>
        </w:rPr>
        <w:t>using special adaptations</w:t>
      </w:r>
    </w:p>
    <w:p w:rsidR="00ED50FA" w:rsidRPr="00F82F74" w:rsidRDefault="00ED50FA" w:rsidP="008316DE">
      <w:pPr>
        <w:pStyle w:val="ListParagraph"/>
        <w:numPr>
          <w:ilvl w:val="0"/>
          <w:numId w:val="6"/>
        </w:numPr>
        <w:spacing w:line="240" w:lineRule="auto"/>
        <w:rPr>
          <w:sz w:val="18"/>
          <w:szCs w:val="18"/>
        </w:rPr>
      </w:pPr>
      <w:r>
        <w:rPr>
          <w:sz w:val="18"/>
          <w:szCs w:val="18"/>
        </w:rPr>
        <w:t>Scientists must design undersea craft with these physical conditions in mind</w:t>
      </w:r>
    </w:p>
    <w:p w:rsidR="00835D40" w:rsidRPr="00F82F74" w:rsidRDefault="00835D40" w:rsidP="008316DE">
      <w:pPr>
        <w:pStyle w:val="ListParagraph"/>
        <w:spacing w:line="240" w:lineRule="auto"/>
        <w:rPr>
          <w:sz w:val="18"/>
          <w:szCs w:val="18"/>
        </w:rPr>
      </w:pPr>
    </w:p>
    <w:p w:rsidR="00835D40" w:rsidRPr="00F82F74" w:rsidRDefault="00835D40" w:rsidP="00835D40">
      <w:pPr>
        <w:pStyle w:val="ListParagraph"/>
        <w:spacing w:line="240" w:lineRule="auto"/>
        <w:rPr>
          <w:sz w:val="18"/>
          <w:szCs w:val="18"/>
        </w:rPr>
      </w:pPr>
    </w:p>
    <w:p w:rsidR="00835D40" w:rsidRPr="00F82F74" w:rsidRDefault="00835D40" w:rsidP="00835D40">
      <w:pPr>
        <w:pStyle w:val="ListParagraph"/>
        <w:spacing w:line="240" w:lineRule="auto"/>
        <w:rPr>
          <w:sz w:val="18"/>
          <w:szCs w:val="18"/>
        </w:rPr>
      </w:pPr>
      <w:r w:rsidRPr="00F82F74">
        <w:rPr>
          <w:i/>
          <w:sz w:val="18"/>
          <w:szCs w:val="18"/>
        </w:rPr>
        <w:t>Resources used</w:t>
      </w:r>
      <w:r w:rsidRPr="00F82F74">
        <w:rPr>
          <w:sz w:val="18"/>
          <w:szCs w:val="18"/>
        </w:rPr>
        <w:t xml:space="preserve"> </w:t>
      </w:r>
    </w:p>
    <w:p w:rsidR="007176E8" w:rsidRPr="00F82F74" w:rsidRDefault="007176E8" w:rsidP="00835D40">
      <w:pPr>
        <w:spacing w:line="240" w:lineRule="auto"/>
        <w:rPr>
          <w:sz w:val="18"/>
          <w:szCs w:val="18"/>
        </w:rPr>
      </w:pPr>
      <w:r w:rsidRPr="00F82F74">
        <w:rPr>
          <w:sz w:val="18"/>
          <w:szCs w:val="18"/>
        </w:rPr>
        <w:t xml:space="preserve">Power point: </w:t>
      </w:r>
      <w:r w:rsidR="00833D87" w:rsidRPr="00F82F74">
        <w:rPr>
          <w:sz w:val="18"/>
          <w:szCs w:val="18"/>
        </w:rPr>
        <w:t>“</w:t>
      </w:r>
      <w:r w:rsidRPr="00F82F74">
        <w:rPr>
          <w:sz w:val="18"/>
          <w:szCs w:val="18"/>
        </w:rPr>
        <w:t>T</w:t>
      </w:r>
      <w:r w:rsidR="0073546D">
        <w:rPr>
          <w:sz w:val="18"/>
          <w:szCs w:val="18"/>
        </w:rPr>
        <w:t xml:space="preserve">hings are Different </w:t>
      </w:r>
      <w:r w:rsidR="008316DE">
        <w:rPr>
          <w:sz w:val="18"/>
          <w:szCs w:val="18"/>
        </w:rPr>
        <w:t>Under Water</w:t>
      </w:r>
      <w:r w:rsidR="00833D87" w:rsidRPr="00F82F74">
        <w:rPr>
          <w:sz w:val="18"/>
          <w:szCs w:val="18"/>
        </w:rPr>
        <w:t>”</w:t>
      </w:r>
      <w:r w:rsidRPr="00F82F74">
        <w:rPr>
          <w:sz w:val="18"/>
          <w:szCs w:val="18"/>
        </w:rPr>
        <w:t xml:space="preserve"> By Jessica Thompson</w:t>
      </w:r>
    </w:p>
    <w:p w:rsidR="00835D40" w:rsidRPr="00F82F74" w:rsidRDefault="00563BA3" w:rsidP="00835D40">
      <w:pPr>
        <w:spacing w:line="240" w:lineRule="auto"/>
        <w:rPr>
          <w:sz w:val="18"/>
          <w:szCs w:val="18"/>
        </w:rPr>
      </w:pPr>
      <w:r w:rsidRPr="00F82F74">
        <w:rPr>
          <w:sz w:val="18"/>
          <w:szCs w:val="18"/>
        </w:rPr>
        <w:t>Lab</w:t>
      </w:r>
      <w:r w:rsidR="00293108" w:rsidRPr="00F82F74">
        <w:rPr>
          <w:sz w:val="18"/>
          <w:szCs w:val="18"/>
        </w:rPr>
        <w:t xml:space="preserve"> Exploration</w:t>
      </w:r>
      <w:r w:rsidRPr="00F82F74">
        <w:rPr>
          <w:sz w:val="18"/>
          <w:szCs w:val="18"/>
        </w:rPr>
        <w:t xml:space="preserve">: </w:t>
      </w:r>
      <w:r w:rsidR="00835D40" w:rsidRPr="00F82F74">
        <w:rPr>
          <w:i/>
          <w:sz w:val="18"/>
          <w:szCs w:val="18"/>
        </w:rPr>
        <w:t xml:space="preserve">Under Pressure </w:t>
      </w:r>
      <w:r w:rsidRPr="00F82F74">
        <w:rPr>
          <w:sz w:val="18"/>
          <w:szCs w:val="18"/>
        </w:rPr>
        <w:t>(</w:t>
      </w:r>
      <w:r w:rsidR="00835D40" w:rsidRPr="00F82F74">
        <w:rPr>
          <w:sz w:val="18"/>
          <w:szCs w:val="18"/>
        </w:rPr>
        <w:t>Adapted from PRISM</w:t>
      </w:r>
      <w:r w:rsidRPr="00F82F74">
        <w:rPr>
          <w:sz w:val="18"/>
          <w:szCs w:val="18"/>
        </w:rPr>
        <w:t>)</w:t>
      </w:r>
    </w:p>
    <w:p w:rsidR="00835D40" w:rsidRPr="00F82F74" w:rsidRDefault="00835D40" w:rsidP="00835D40">
      <w:pPr>
        <w:spacing w:line="240" w:lineRule="auto"/>
        <w:rPr>
          <w:i/>
          <w:sz w:val="18"/>
          <w:szCs w:val="18"/>
        </w:rPr>
      </w:pPr>
      <w:r w:rsidRPr="00F82F74">
        <w:rPr>
          <w:sz w:val="18"/>
          <w:szCs w:val="18"/>
        </w:rPr>
        <w:t>Video BBC:</w:t>
      </w:r>
      <w:r w:rsidRPr="00F82F74">
        <w:rPr>
          <w:i/>
          <w:sz w:val="18"/>
          <w:szCs w:val="18"/>
        </w:rPr>
        <w:t xml:space="preserve"> Blue Planet: The Deep</w:t>
      </w:r>
    </w:p>
    <w:p w:rsidR="00835D40" w:rsidRPr="00F82F74" w:rsidRDefault="00917C77" w:rsidP="00835D40">
      <w:pPr>
        <w:spacing w:line="240" w:lineRule="auto"/>
        <w:rPr>
          <w:rStyle w:val="Hyperlink"/>
          <w:sz w:val="18"/>
          <w:szCs w:val="18"/>
        </w:rPr>
      </w:pPr>
      <w:hyperlink r:id="rId6" w:history="1">
        <w:r w:rsidR="00835D40" w:rsidRPr="00F82F74">
          <w:rPr>
            <w:rStyle w:val="Hyperlink"/>
            <w:sz w:val="18"/>
            <w:szCs w:val="18"/>
          </w:rPr>
          <w:t>http://oceanservice.noaa.gov/facts/pressure.html</w:t>
        </w:r>
      </w:hyperlink>
    </w:p>
    <w:p w:rsidR="00835D40" w:rsidRPr="00F82F74" w:rsidRDefault="00917C77" w:rsidP="00835D40">
      <w:pPr>
        <w:spacing w:line="240" w:lineRule="auto"/>
        <w:rPr>
          <w:sz w:val="18"/>
          <w:szCs w:val="18"/>
        </w:rPr>
      </w:pPr>
      <w:hyperlink r:id="rId7" w:history="1">
        <w:r w:rsidR="00835D40" w:rsidRPr="00F82F74">
          <w:rPr>
            <w:rStyle w:val="Hyperlink"/>
            <w:sz w:val="18"/>
            <w:szCs w:val="18"/>
          </w:rPr>
          <w:t>https://www.youtube.com/watch?v=-U1YVZMifMM&amp;feature=player_detailpage</w:t>
        </w:r>
      </w:hyperlink>
      <w:r w:rsidR="00835D40" w:rsidRPr="00F82F74">
        <w:rPr>
          <w:sz w:val="18"/>
          <w:szCs w:val="18"/>
        </w:rPr>
        <w:t xml:space="preserve"> </w:t>
      </w:r>
      <w:r w:rsidR="00563BA3" w:rsidRPr="00F82F74">
        <w:rPr>
          <w:sz w:val="18"/>
          <w:szCs w:val="18"/>
        </w:rPr>
        <w:t>(Bill Nye: Buoyancy)</w:t>
      </w:r>
    </w:p>
    <w:p w:rsidR="00835D40" w:rsidRPr="00F82F74" w:rsidRDefault="00917C77" w:rsidP="00835D40">
      <w:pPr>
        <w:spacing w:line="240" w:lineRule="auto"/>
        <w:rPr>
          <w:sz w:val="18"/>
          <w:szCs w:val="18"/>
        </w:rPr>
      </w:pPr>
      <w:hyperlink r:id="rId8" w:history="1">
        <w:r w:rsidR="00835D40" w:rsidRPr="00F82F74">
          <w:rPr>
            <w:rStyle w:val="Hyperlink"/>
            <w:sz w:val="18"/>
            <w:szCs w:val="18"/>
          </w:rPr>
          <w:t>http://oceanexplorer.noaa.gov/technology/technology.html</w:t>
        </w:r>
      </w:hyperlink>
      <w:r w:rsidR="00835D40" w:rsidRPr="00F82F74">
        <w:rPr>
          <w:sz w:val="18"/>
          <w:szCs w:val="18"/>
        </w:rPr>
        <w:t xml:space="preserve"> </w:t>
      </w:r>
    </w:p>
    <w:p w:rsidR="00835D40" w:rsidRPr="00F82F74" w:rsidRDefault="00917C77" w:rsidP="00835D40">
      <w:pPr>
        <w:spacing w:line="240" w:lineRule="auto"/>
        <w:rPr>
          <w:sz w:val="18"/>
          <w:szCs w:val="18"/>
        </w:rPr>
      </w:pPr>
      <w:hyperlink r:id="rId9" w:history="1">
        <w:r w:rsidR="00835D40" w:rsidRPr="00F82F74">
          <w:rPr>
            <w:rStyle w:val="Hyperlink"/>
            <w:sz w:val="18"/>
            <w:szCs w:val="18"/>
          </w:rPr>
          <w:t>http://www.whoi.edu/main/deepseachallenger</w:t>
        </w:r>
      </w:hyperlink>
      <w:r w:rsidR="00835D40" w:rsidRPr="00F82F74">
        <w:rPr>
          <w:sz w:val="18"/>
          <w:szCs w:val="18"/>
        </w:rPr>
        <w:t xml:space="preserve"> </w:t>
      </w:r>
    </w:p>
    <w:p w:rsidR="00835D40" w:rsidRPr="00F82F74" w:rsidRDefault="00835D40" w:rsidP="00835D40">
      <w:pPr>
        <w:spacing w:line="240" w:lineRule="auto"/>
        <w:rPr>
          <w:i/>
          <w:sz w:val="18"/>
          <w:szCs w:val="18"/>
        </w:rPr>
      </w:pPr>
      <w:r w:rsidRPr="00F82F74">
        <w:rPr>
          <w:sz w:val="18"/>
          <w:szCs w:val="18"/>
        </w:rPr>
        <w:t xml:space="preserve"> </w:t>
      </w:r>
      <w:r w:rsidR="008316DE">
        <w:rPr>
          <w:i/>
          <w:sz w:val="18"/>
          <w:szCs w:val="18"/>
        </w:rPr>
        <w:t xml:space="preserve">Essential Questions </w:t>
      </w:r>
    </w:p>
    <w:p w:rsidR="004B2FA3" w:rsidRDefault="004B2FA3" w:rsidP="00835D40">
      <w:pPr>
        <w:pStyle w:val="ListParagraph"/>
        <w:numPr>
          <w:ilvl w:val="0"/>
          <w:numId w:val="3"/>
        </w:numPr>
        <w:spacing w:line="240" w:lineRule="auto"/>
        <w:rPr>
          <w:sz w:val="18"/>
          <w:szCs w:val="18"/>
        </w:rPr>
      </w:pPr>
      <w:r>
        <w:rPr>
          <w:sz w:val="18"/>
          <w:szCs w:val="18"/>
        </w:rPr>
        <w:t>How do the laws of physics differ under water?</w:t>
      </w:r>
    </w:p>
    <w:p w:rsidR="004B2FA3" w:rsidRPr="004B2FA3" w:rsidRDefault="004B2FA3" w:rsidP="004B2FA3">
      <w:pPr>
        <w:pStyle w:val="ListParagraph"/>
        <w:numPr>
          <w:ilvl w:val="0"/>
          <w:numId w:val="3"/>
        </w:numPr>
        <w:spacing w:line="240" w:lineRule="auto"/>
        <w:rPr>
          <w:sz w:val="18"/>
          <w:szCs w:val="18"/>
        </w:rPr>
      </w:pPr>
      <w:r>
        <w:rPr>
          <w:sz w:val="18"/>
          <w:szCs w:val="18"/>
        </w:rPr>
        <w:t>Compare and contrast the physical conditions on land to those under deep water</w:t>
      </w:r>
    </w:p>
    <w:p w:rsidR="00835D40" w:rsidRPr="00F82F74" w:rsidRDefault="00835D40" w:rsidP="00835D40">
      <w:pPr>
        <w:pStyle w:val="ListParagraph"/>
        <w:numPr>
          <w:ilvl w:val="0"/>
          <w:numId w:val="3"/>
        </w:numPr>
        <w:spacing w:line="240" w:lineRule="auto"/>
        <w:rPr>
          <w:sz w:val="18"/>
          <w:szCs w:val="18"/>
        </w:rPr>
      </w:pPr>
      <w:r w:rsidRPr="00F82F74">
        <w:rPr>
          <w:sz w:val="18"/>
          <w:szCs w:val="18"/>
        </w:rPr>
        <w:t>What adaptations do organisms living in the deep ocean have?</w:t>
      </w:r>
    </w:p>
    <w:p w:rsidR="00835D40" w:rsidRDefault="00835D40" w:rsidP="00835D40">
      <w:pPr>
        <w:pStyle w:val="ListParagraph"/>
        <w:numPr>
          <w:ilvl w:val="0"/>
          <w:numId w:val="3"/>
        </w:numPr>
        <w:spacing w:line="240" w:lineRule="auto"/>
        <w:rPr>
          <w:sz w:val="18"/>
          <w:szCs w:val="18"/>
        </w:rPr>
      </w:pPr>
      <w:r w:rsidRPr="00F82F74">
        <w:rPr>
          <w:sz w:val="18"/>
          <w:szCs w:val="18"/>
        </w:rPr>
        <w:t>How do scientists explore the deep ocean?</w:t>
      </w:r>
    </w:p>
    <w:p w:rsidR="00835D40" w:rsidRPr="00F82F74" w:rsidRDefault="008316DE" w:rsidP="00835D40">
      <w:pPr>
        <w:spacing w:line="240" w:lineRule="auto"/>
        <w:rPr>
          <w:i/>
          <w:sz w:val="18"/>
          <w:szCs w:val="18"/>
        </w:rPr>
      </w:pPr>
      <w:r>
        <w:rPr>
          <w:i/>
          <w:sz w:val="18"/>
          <w:szCs w:val="18"/>
        </w:rPr>
        <w:t>Learning Objectives</w:t>
      </w:r>
    </w:p>
    <w:p w:rsidR="00835D40" w:rsidRPr="00F82F74" w:rsidRDefault="00835D40" w:rsidP="00835D40">
      <w:pPr>
        <w:pStyle w:val="ListParagraph"/>
        <w:numPr>
          <w:ilvl w:val="0"/>
          <w:numId w:val="5"/>
        </w:numPr>
        <w:autoSpaceDE w:val="0"/>
        <w:autoSpaceDN w:val="0"/>
        <w:adjustRightInd w:val="0"/>
        <w:spacing w:after="0" w:line="240" w:lineRule="auto"/>
        <w:rPr>
          <w:rFonts w:cs="TimesNewRomanPSMT"/>
          <w:color w:val="000000"/>
          <w:sz w:val="18"/>
          <w:szCs w:val="18"/>
        </w:rPr>
      </w:pPr>
      <w:r w:rsidRPr="00F82F74">
        <w:rPr>
          <w:rFonts w:cs="TimesNewRomanPSMT"/>
          <w:color w:val="000000"/>
          <w:sz w:val="18"/>
          <w:szCs w:val="18"/>
        </w:rPr>
        <w:t>Students will identify and describe the different ocean zones</w:t>
      </w:r>
    </w:p>
    <w:p w:rsidR="00835D40" w:rsidRPr="00F82F74" w:rsidRDefault="00835D40" w:rsidP="00835D40">
      <w:pPr>
        <w:pStyle w:val="ListParagraph"/>
        <w:numPr>
          <w:ilvl w:val="0"/>
          <w:numId w:val="5"/>
        </w:numPr>
        <w:autoSpaceDE w:val="0"/>
        <w:autoSpaceDN w:val="0"/>
        <w:adjustRightInd w:val="0"/>
        <w:spacing w:after="0" w:line="240" w:lineRule="auto"/>
        <w:rPr>
          <w:rFonts w:cs="TimesNewRomanPSMT"/>
          <w:color w:val="000000"/>
          <w:sz w:val="18"/>
          <w:szCs w:val="18"/>
        </w:rPr>
      </w:pPr>
      <w:r w:rsidRPr="00F82F74">
        <w:rPr>
          <w:rFonts w:cs="TimesNewRomanPSMT"/>
          <w:color w:val="000000"/>
          <w:sz w:val="18"/>
          <w:szCs w:val="18"/>
        </w:rPr>
        <w:t>Students will test their theories on what will happen as you dive deeper in the ocean</w:t>
      </w:r>
    </w:p>
    <w:p w:rsidR="00835D40" w:rsidRPr="00F82F74" w:rsidRDefault="00835D40" w:rsidP="00835D40">
      <w:pPr>
        <w:pStyle w:val="ListParagraph"/>
        <w:numPr>
          <w:ilvl w:val="0"/>
          <w:numId w:val="5"/>
        </w:numPr>
        <w:autoSpaceDE w:val="0"/>
        <w:autoSpaceDN w:val="0"/>
        <w:adjustRightInd w:val="0"/>
        <w:spacing w:after="0" w:line="240" w:lineRule="auto"/>
        <w:rPr>
          <w:rFonts w:cs="TimesNewRomanPSMT"/>
          <w:color w:val="000000"/>
          <w:sz w:val="18"/>
          <w:szCs w:val="18"/>
        </w:rPr>
      </w:pPr>
      <w:r w:rsidRPr="00F82F74">
        <w:rPr>
          <w:rFonts w:cs="TimesNewRomanPSMT"/>
          <w:color w:val="000000"/>
          <w:sz w:val="18"/>
          <w:szCs w:val="18"/>
        </w:rPr>
        <w:t>Students will be ab</w:t>
      </w:r>
      <w:r w:rsidR="004B2FA3">
        <w:rPr>
          <w:rFonts w:cs="TimesNewRomanPSMT"/>
          <w:color w:val="000000"/>
          <w:sz w:val="18"/>
          <w:szCs w:val="18"/>
        </w:rPr>
        <w:t>le to identify the physical</w:t>
      </w:r>
      <w:r w:rsidRPr="00F82F74">
        <w:rPr>
          <w:rFonts w:cs="TimesNewRomanPSMT"/>
          <w:color w:val="000000"/>
          <w:sz w:val="18"/>
          <w:szCs w:val="18"/>
        </w:rPr>
        <w:t xml:space="preserve"> factors that change as the depth increase</w:t>
      </w:r>
      <w:r w:rsidR="004B2FA3">
        <w:rPr>
          <w:rFonts w:cs="TimesNewRomanPSMT"/>
          <w:color w:val="000000"/>
          <w:sz w:val="18"/>
          <w:szCs w:val="18"/>
        </w:rPr>
        <w:t xml:space="preserve">s </w:t>
      </w:r>
    </w:p>
    <w:p w:rsidR="00835D40" w:rsidRDefault="00835D40" w:rsidP="00835D40">
      <w:pPr>
        <w:pStyle w:val="ListParagraph"/>
        <w:numPr>
          <w:ilvl w:val="0"/>
          <w:numId w:val="5"/>
        </w:numPr>
        <w:autoSpaceDE w:val="0"/>
        <w:autoSpaceDN w:val="0"/>
        <w:adjustRightInd w:val="0"/>
        <w:spacing w:after="0" w:line="240" w:lineRule="auto"/>
        <w:rPr>
          <w:rFonts w:cs="TimesNewRomanPSMT"/>
          <w:color w:val="000000"/>
          <w:sz w:val="18"/>
          <w:szCs w:val="18"/>
        </w:rPr>
      </w:pPr>
      <w:r w:rsidRPr="00F82F74">
        <w:rPr>
          <w:rFonts w:cs="TimesNewRomanPSMT"/>
          <w:color w:val="000000"/>
          <w:sz w:val="18"/>
          <w:szCs w:val="18"/>
        </w:rPr>
        <w:t>Students will describe different ocean exploration technology</w:t>
      </w:r>
      <w:r w:rsidR="008316DE">
        <w:rPr>
          <w:rFonts w:cs="TimesNewRomanPSMT"/>
          <w:color w:val="000000"/>
          <w:sz w:val="18"/>
          <w:szCs w:val="18"/>
        </w:rPr>
        <w:t xml:space="preserve"> in terms of how deep it can explore. </w:t>
      </w:r>
    </w:p>
    <w:p w:rsidR="00E2486E" w:rsidRDefault="00E2486E" w:rsidP="00835D40">
      <w:pPr>
        <w:pStyle w:val="ListParagraph"/>
        <w:numPr>
          <w:ilvl w:val="0"/>
          <w:numId w:val="5"/>
        </w:numPr>
        <w:autoSpaceDE w:val="0"/>
        <w:autoSpaceDN w:val="0"/>
        <w:adjustRightInd w:val="0"/>
        <w:spacing w:after="0" w:line="240" w:lineRule="auto"/>
        <w:rPr>
          <w:rFonts w:cs="TimesNewRomanPSMT"/>
          <w:color w:val="000000"/>
          <w:sz w:val="18"/>
          <w:szCs w:val="18"/>
        </w:rPr>
      </w:pPr>
      <w:r>
        <w:rPr>
          <w:rFonts w:cs="TimesNewRomanPSMT"/>
          <w:color w:val="000000"/>
          <w:sz w:val="18"/>
          <w:szCs w:val="18"/>
        </w:rPr>
        <w:t>Students will connect adaptations of deep sea animals to the restraints of living at depth</w:t>
      </w:r>
    </w:p>
    <w:p w:rsidR="00E2486E" w:rsidRPr="00F82F74" w:rsidRDefault="00E2486E" w:rsidP="00835D40">
      <w:pPr>
        <w:pStyle w:val="ListParagraph"/>
        <w:numPr>
          <w:ilvl w:val="0"/>
          <w:numId w:val="5"/>
        </w:numPr>
        <w:autoSpaceDE w:val="0"/>
        <w:autoSpaceDN w:val="0"/>
        <w:adjustRightInd w:val="0"/>
        <w:spacing w:after="0" w:line="240" w:lineRule="auto"/>
        <w:rPr>
          <w:rFonts w:cs="TimesNewRomanPSMT"/>
          <w:color w:val="000000"/>
          <w:sz w:val="18"/>
          <w:szCs w:val="18"/>
        </w:rPr>
      </w:pPr>
      <w:r>
        <w:rPr>
          <w:rFonts w:cs="TimesNewRomanPSMT"/>
          <w:color w:val="000000"/>
          <w:sz w:val="18"/>
          <w:szCs w:val="18"/>
        </w:rPr>
        <w:t>Students will compare animal adaptations to engineering considerations of submersibles</w:t>
      </w:r>
    </w:p>
    <w:p w:rsidR="00833D87" w:rsidRPr="00F82F74" w:rsidRDefault="00833D87" w:rsidP="00835D40">
      <w:pPr>
        <w:pStyle w:val="ListParagraph"/>
        <w:autoSpaceDE w:val="0"/>
        <w:autoSpaceDN w:val="0"/>
        <w:adjustRightInd w:val="0"/>
        <w:spacing w:after="0" w:line="240" w:lineRule="auto"/>
        <w:rPr>
          <w:rFonts w:cs="TimesNewRomanPSMT"/>
          <w:color w:val="000000"/>
          <w:sz w:val="18"/>
          <w:szCs w:val="18"/>
        </w:rPr>
      </w:pPr>
    </w:p>
    <w:p w:rsidR="00835D40" w:rsidRDefault="00835D40" w:rsidP="00835D40">
      <w:pPr>
        <w:spacing w:line="240" w:lineRule="auto"/>
        <w:rPr>
          <w:sz w:val="18"/>
          <w:szCs w:val="18"/>
        </w:rPr>
      </w:pPr>
    </w:p>
    <w:p w:rsidR="008316DE" w:rsidRDefault="008316DE" w:rsidP="00835D40">
      <w:pPr>
        <w:spacing w:line="240" w:lineRule="auto"/>
        <w:rPr>
          <w:sz w:val="18"/>
          <w:szCs w:val="18"/>
        </w:rPr>
      </w:pPr>
    </w:p>
    <w:p w:rsidR="008316DE" w:rsidRDefault="008316DE" w:rsidP="00835D40">
      <w:pPr>
        <w:spacing w:line="240" w:lineRule="auto"/>
        <w:rPr>
          <w:sz w:val="18"/>
          <w:szCs w:val="18"/>
        </w:rPr>
      </w:pPr>
    </w:p>
    <w:p w:rsidR="008316DE" w:rsidRDefault="008316DE" w:rsidP="00835D40">
      <w:pPr>
        <w:spacing w:line="240" w:lineRule="auto"/>
        <w:rPr>
          <w:sz w:val="18"/>
          <w:szCs w:val="18"/>
        </w:rPr>
      </w:pPr>
    </w:p>
    <w:p w:rsidR="008316DE" w:rsidRDefault="008316DE" w:rsidP="00835D40">
      <w:pPr>
        <w:spacing w:line="240" w:lineRule="auto"/>
        <w:rPr>
          <w:sz w:val="18"/>
          <w:szCs w:val="18"/>
        </w:rPr>
      </w:pPr>
    </w:p>
    <w:p w:rsidR="008316DE" w:rsidRDefault="008316DE" w:rsidP="00835D40">
      <w:pPr>
        <w:spacing w:line="240" w:lineRule="auto"/>
        <w:rPr>
          <w:sz w:val="18"/>
          <w:szCs w:val="18"/>
        </w:rPr>
      </w:pPr>
    </w:p>
    <w:p w:rsidR="008316DE" w:rsidRDefault="008316DE" w:rsidP="00835D40">
      <w:pPr>
        <w:spacing w:line="240" w:lineRule="auto"/>
        <w:rPr>
          <w:sz w:val="18"/>
          <w:szCs w:val="18"/>
        </w:rPr>
      </w:pPr>
    </w:p>
    <w:p w:rsidR="008316DE" w:rsidRDefault="008316DE" w:rsidP="00835D40">
      <w:pPr>
        <w:spacing w:line="240" w:lineRule="auto"/>
        <w:rPr>
          <w:sz w:val="18"/>
          <w:szCs w:val="18"/>
        </w:rPr>
      </w:pPr>
    </w:p>
    <w:p w:rsidR="00563BA3" w:rsidRPr="004B2FA3" w:rsidRDefault="00854DC9" w:rsidP="00835D40">
      <w:pPr>
        <w:spacing w:line="240" w:lineRule="auto"/>
        <w:rPr>
          <w:sz w:val="24"/>
          <w:szCs w:val="24"/>
        </w:rPr>
      </w:pPr>
      <w:r w:rsidRPr="004B2FA3">
        <w:rPr>
          <w:i/>
          <w:sz w:val="24"/>
          <w:szCs w:val="24"/>
        </w:rPr>
        <w:lastRenderedPageBreak/>
        <w:t>Timeline</w:t>
      </w:r>
    </w:p>
    <w:tbl>
      <w:tblPr>
        <w:tblStyle w:val="TableGrid"/>
        <w:tblW w:w="9648" w:type="dxa"/>
        <w:tblLayout w:type="fixed"/>
        <w:tblLook w:val="04A0" w:firstRow="1" w:lastRow="0" w:firstColumn="1" w:lastColumn="0" w:noHBand="0" w:noVBand="1"/>
      </w:tblPr>
      <w:tblGrid>
        <w:gridCol w:w="1098"/>
        <w:gridCol w:w="2970"/>
        <w:gridCol w:w="2880"/>
        <w:gridCol w:w="2700"/>
      </w:tblGrid>
      <w:tr w:rsidR="008316DE" w:rsidTr="008316DE">
        <w:tc>
          <w:tcPr>
            <w:tcW w:w="1098" w:type="dxa"/>
          </w:tcPr>
          <w:p w:rsidR="004B2FA3" w:rsidRDefault="004B2FA3" w:rsidP="00835D40">
            <w:pPr>
              <w:rPr>
                <w:b/>
                <w:sz w:val="18"/>
                <w:szCs w:val="18"/>
              </w:rPr>
            </w:pPr>
            <w:r>
              <w:rPr>
                <w:b/>
                <w:sz w:val="18"/>
                <w:szCs w:val="18"/>
              </w:rPr>
              <w:t xml:space="preserve">Grades </w:t>
            </w:r>
          </w:p>
          <w:p w:rsidR="008316DE" w:rsidRPr="004B2FA3" w:rsidRDefault="004B2FA3" w:rsidP="00835D40">
            <w:pPr>
              <w:rPr>
                <w:b/>
                <w:sz w:val="18"/>
                <w:szCs w:val="18"/>
              </w:rPr>
            </w:pPr>
            <w:r>
              <w:rPr>
                <w:b/>
                <w:sz w:val="18"/>
                <w:szCs w:val="18"/>
              </w:rPr>
              <w:t>9-12</w:t>
            </w:r>
          </w:p>
        </w:tc>
        <w:tc>
          <w:tcPr>
            <w:tcW w:w="2970" w:type="dxa"/>
          </w:tcPr>
          <w:p w:rsidR="008316DE" w:rsidRDefault="008316DE" w:rsidP="00835D40">
            <w:pPr>
              <w:rPr>
                <w:sz w:val="18"/>
                <w:szCs w:val="18"/>
              </w:rPr>
            </w:pPr>
            <w:r>
              <w:rPr>
                <w:sz w:val="18"/>
                <w:szCs w:val="18"/>
              </w:rPr>
              <w:t>Day 1 (45-50 minute period)</w:t>
            </w:r>
            <w:r w:rsidR="00DB016B">
              <w:rPr>
                <w:sz w:val="18"/>
                <w:szCs w:val="18"/>
              </w:rPr>
              <w:t xml:space="preserve"> High School</w:t>
            </w:r>
          </w:p>
        </w:tc>
        <w:tc>
          <w:tcPr>
            <w:tcW w:w="2880" w:type="dxa"/>
          </w:tcPr>
          <w:p w:rsidR="008316DE" w:rsidRDefault="008316DE" w:rsidP="00835D40">
            <w:pPr>
              <w:rPr>
                <w:sz w:val="18"/>
                <w:szCs w:val="18"/>
              </w:rPr>
            </w:pPr>
            <w:r>
              <w:rPr>
                <w:sz w:val="18"/>
                <w:szCs w:val="18"/>
              </w:rPr>
              <w:t>Day 2 (45- 50 minutes)</w:t>
            </w:r>
          </w:p>
        </w:tc>
        <w:tc>
          <w:tcPr>
            <w:tcW w:w="2700" w:type="dxa"/>
          </w:tcPr>
          <w:p w:rsidR="008316DE" w:rsidRDefault="008316DE" w:rsidP="00835D40">
            <w:pPr>
              <w:rPr>
                <w:sz w:val="18"/>
                <w:szCs w:val="18"/>
              </w:rPr>
            </w:pPr>
            <w:r>
              <w:rPr>
                <w:sz w:val="18"/>
                <w:szCs w:val="18"/>
              </w:rPr>
              <w:t>Day 3 (90 minutes)</w:t>
            </w:r>
          </w:p>
        </w:tc>
      </w:tr>
      <w:tr w:rsidR="008316DE" w:rsidTr="008316DE">
        <w:tc>
          <w:tcPr>
            <w:tcW w:w="1098" w:type="dxa"/>
          </w:tcPr>
          <w:p w:rsidR="008316DE" w:rsidRDefault="008316DE" w:rsidP="00835D40">
            <w:pPr>
              <w:rPr>
                <w:sz w:val="18"/>
                <w:szCs w:val="18"/>
              </w:rPr>
            </w:pPr>
            <w:r>
              <w:rPr>
                <w:sz w:val="18"/>
                <w:szCs w:val="18"/>
              </w:rPr>
              <w:t>Notes/ Discussion</w:t>
            </w:r>
          </w:p>
        </w:tc>
        <w:tc>
          <w:tcPr>
            <w:tcW w:w="2970" w:type="dxa"/>
          </w:tcPr>
          <w:p w:rsidR="008316DE" w:rsidRDefault="008316DE" w:rsidP="00835D40">
            <w:pPr>
              <w:rPr>
                <w:sz w:val="18"/>
                <w:szCs w:val="18"/>
              </w:rPr>
            </w:pPr>
            <w:r>
              <w:rPr>
                <w:sz w:val="18"/>
                <w:szCs w:val="18"/>
              </w:rPr>
              <w:t>P</w:t>
            </w:r>
            <w:r w:rsidRPr="00F82F74">
              <w:rPr>
                <w:sz w:val="18"/>
                <w:szCs w:val="18"/>
              </w:rPr>
              <w:t>ower point presentation “T</w:t>
            </w:r>
            <w:r>
              <w:rPr>
                <w:sz w:val="18"/>
                <w:szCs w:val="18"/>
              </w:rPr>
              <w:t>hings are Different Under Water</w:t>
            </w:r>
            <w:r w:rsidRPr="00F82F74">
              <w:rPr>
                <w:sz w:val="18"/>
                <w:szCs w:val="18"/>
              </w:rPr>
              <w:t>”.  Introduce the topics by asking the students if they think it would be possible for humans to live deep under water and why or why not. (Some of them may be under the misguided impression that the only limiting factor of humans living under water is breathing air.)</w:t>
            </w:r>
          </w:p>
        </w:tc>
        <w:tc>
          <w:tcPr>
            <w:tcW w:w="2880" w:type="dxa"/>
          </w:tcPr>
          <w:p w:rsidR="008316DE" w:rsidRDefault="008316DE" w:rsidP="00835D40">
            <w:pPr>
              <w:rPr>
                <w:sz w:val="18"/>
                <w:szCs w:val="18"/>
              </w:rPr>
            </w:pPr>
            <w:r>
              <w:rPr>
                <w:sz w:val="18"/>
                <w:szCs w:val="18"/>
              </w:rPr>
              <w:t>Show</w:t>
            </w:r>
            <w:r w:rsidRPr="00F82F74">
              <w:rPr>
                <w:sz w:val="18"/>
                <w:szCs w:val="18"/>
              </w:rPr>
              <w:t xml:space="preserve"> </w:t>
            </w:r>
            <w:r w:rsidRPr="00F82F74">
              <w:rPr>
                <w:i/>
                <w:sz w:val="18"/>
                <w:szCs w:val="18"/>
              </w:rPr>
              <w:t>Blue Planet: Deep Ocean</w:t>
            </w:r>
            <w:r w:rsidRPr="00F82F74">
              <w:rPr>
                <w:sz w:val="18"/>
                <w:szCs w:val="18"/>
              </w:rPr>
              <w:t>.</w:t>
            </w:r>
            <w:r>
              <w:rPr>
                <w:sz w:val="18"/>
                <w:szCs w:val="18"/>
              </w:rPr>
              <w:t xml:space="preserve"> (50mins)</w:t>
            </w:r>
          </w:p>
          <w:p w:rsidR="008316DE" w:rsidRDefault="008316DE" w:rsidP="00835D40">
            <w:pPr>
              <w:rPr>
                <w:sz w:val="18"/>
                <w:szCs w:val="18"/>
              </w:rPr>
            </w:pPr>
            <w:r w:rsidRPr="00F82F74">
              <w:rPr>
                <w:sz w:val="18"/>
                <w:szCs w:val="18"/>
              </w:rPr>
              <w:t>Have students take notes on each zone visited in the movie and the adaptations of the creatures described in each zone (can be done day 2, depending on time). Also, have the students pay attention to the craft used by the scientists to study the creatures at depth.</w:t>
            </w:r>
          </w:p>
        </w:tc>
        <w:tc>
          <w:tcPr>
            <w:tcW w:w="2700" w:type="dxa"/>
          </w:tcPr>
          <w:p w:rsidR="008316DE" w:rsidRDefault="008316DE" w:rsidP="00835D40">
            <w:pPr>
              <w:rPr>
                <w:sz w:val="18"/>
                <w:szCs w:val="18"/>
              </w:rPr>
            </w:pPr>
          </w:p>
        </w:tc>
      </w:tr>
      <w:tr w:rsidR="008316DE" w:rsidTr="008316DE">
        <w:tc>
          <w:tcPr>
            <w:tcW w:w="1098" w:type="dxa"/>
          </w:tcPr>
          <w:p w:rsidR="008316DE" w:rsidRDefault="008316DE" w:rsidP="00835D40">
            <w:pPr>
              <w:rPr>
                <w:sz w:val="18"/>
                <w:szCs w:val="18"/>
              </w:rPr>
            </w:pPr>
            <w:r>
              <w:rPr>
                <w:sz w:val="18"/>
                <w:szCs w:val="18"/>
              </w:rPr>
              <w:t>Activity</w:t>
            </w:r>
          </w:p>
        </w:tc>
        <w:tc>
          <w:tcPr>
            <w:tcW w:w="2970" w:type="dxa"/>
          </w:tcPr>
          <w:p w:rsidR="008316DE" w:rsidRDefault="008316DE" w:rsidP="00835D40">
            <w:pPr>
              <w:rPr>
                <w:sz w:val="18"/>
                <w:szCs w:val="18"/>
              </w:rPr>
            </w:pPr>
            <w:r w:rsidRPr="00F82F74">
              <w:rPr>
                <w:sz w:val="18"/>
                <w:szCs w:val="18"/>
              </w:rPr>
              <w:t>Throughout the presentation discuss t</w:t>
            </w:r>
            <w:r w:rsidR="00566752">
              <w:rPr>
                <w:sz w:val="18"/>
                <w:szCs w:val="18"/>
              </w:rPr>
              <w:t>he relationships between</w:t>
            </w:r>
            <w:r w:rsidRPr="00F82F74">
              <w:rPr>
                <w:sz w:val="18"/>
                <w:szCs w:val="18"/>
              </w:rPr>
              <w:t xml:space="preserve"> pressure, light penetration and depth.</w:t>
            </w:r>
          </w:p>
        </w:tc>
        <w:tc>
          <w:tcPr>
            <w:tcW w:w="2880" w:type="dxa"/>
          </w:tcPr>
          <w:p w:rsidR="008316DE" w:rsidRDefault="008316DE" w:rsidP="00835D40">
            <w:pPr>
              <w:rPr>
                <w:sz w:val="18"/>
                <w:szCs w:val="18"/>
              </w:rPr>
            </w:pPr>
          </w:p>
        </w:tc>
        <w:tc>
          <w:tcPr>
            <w:tcW w:w="2700" w:type="dxa"/>
          </w:tcPr>
          <w:p w:rsidR="008316DE" w:rsidRPr="00F82F74" w:rsidRDefault="008316DE" w:rsidP="00C864BF">
            <w:pPr>
              <w:rPr>
                <w:sz w:val="18"/>
                <w:szCs w:val="18"/>
              </w:rPr>
            </w:pPr>
            <w:r w:rsidRPr="00F82F74">
              <w:rPr>
                <w:sz w:val="18"/>
                <w:szCs w:val="18"/>
              </w:rPr>
              <w:t xml:space="preserve"> Lab Exploration “Under Pressure”</w:t>
            </w:r>
            <w:r>
              <w:rPr>
                <w:sz w:val="18"/>
                <w:szCs w:val="18"/>
              </w:rPr>
              <w:t xml:space="preserve">. </w:t>
            </w:r>
          </w:p>
          <w:p w:rsidR="008316DE" w:rsidRDefault="008316DE" w:rsidP="00835D40">
            <w:pPr>
              <w:rPr>
                <w:sz w:val="18"/>
                <w:szCs w:val="18"/>
              </w:rPr>
            </w:pPr>
          </w:p>
        </w:tc>
      </w:tr>
      <w:tr w:rsidR="008316DE" w:rsidTr="008316DE">
        <w:tc>
          <w:tcPr>
            <w:tcW w:w="1098" w:type="dxa"/>
          </w:tcPr>
          <w:p w:rsidR="008316DE" w:rsidRDefault="008316DE" w:rsidP="00835D40">
            <w:pPr>
              <w:rPr>
                <w:sz w:val="18"/>
                <w:szCs w:val="18"/>
              </w:rPr>
            </w:pPr>
            <w:r>
              <w:rPr>
                <w:sz w:val="18"/>
                <w:szCs w:val="18"/>
              </w:rPr>
              <w:t>Materials</w:t>
            </w:r>
          </w:p>
        </w:tc>
        <w:tc>
          <w:tcPr>
            <w:tcW w:w="2970" w:type="dxa"/>
          </w:tcPr>
          <w:p w:rsidR="008316DE" w:rsidRDefault="008316DE" w:rsidP="00835D40">
            <w:pPr>
              <w:rPr>
                <w:sz w:val="18"/>
                <w:szCs w:val="18"/>
              </w:rPr>
            </w:pPr>
            <w:r>
              <w:rPr>
                <w:sz w:val="18"/>
                <w:szCs w:val="18"/>
              </w:rPr>
              <w:t>Power point “Things are different under water”</w:t>
            </w:r>
          </w:p>
          <w:p w:rsidR="00251CE2" w:rsidRDefault="00251CE2" w:rsidP="00835D40">
            <w:pPr>
              <w:rPr>
                <w:sz w:val="18"/>
                <w:szCs w:val="18"/>
              </w:rPr>
            </w:pPr>
          </w:p>
        </w:tc>
        <w:tc>
          <w:tcPr>
            <w:tcW w:w="2880" w:type="dxa"/>
          </w:tcPr>
          <w:p w:rsidR="008316DE" w:rsidRDefault="008316DE" w:rsidP="00835D40">
            <w:pPr>
              <w:rPr>
                <w:sz w:val="18"/>
                <w:szCs w:val="18"/>
              </w:rPr>
            </w:pPr>
            <w:r>
              <w:rPr>
                <w:sz w:val="18"/>
                <w:szCs w:val="18"/>
              </w:rPr>
              <w:t xml:space="preserve">Netflix watch instantly or DVD of </w:t>
            </w:r>
            <w:r>
              <w:rPr>
                <w:i/>
                <w:sz w:val="18"/>
                <w:szCs w:val="18"/>
              </w:rPr>
              <w:t>Blue Pl</w:t>
            </w:r>
            <w:r w:rsidRPr="00C864BF">
              <w:rPr>
                <w:i/>
                <w:sz w:val="18"/>
                <w:szCs w:val="18"/>
              </w:rPr>
              <w:t>anet</w:t>
            </w:r>
          </w:p>
        </w:tc>
        <w:tc>
          <w:tcPr>
            <w:tcW w:w="2700" w:type="dxa"/>
          </w:tcPr>
          <w:p w:rsidR="008316DE" w:rsidRPr="00854DC9" w:rsidRDefault="008316DE" w:rsidP="00C864BF">
            <w:pPr>
              <w:autoSpaceDE w:val="0"/>
              <w:autoSpaceDN w:val="0"/>
              <w:adjustRightInd w:val="0"/>
              <w:rPr>
                <w:rFonts w:ascii="TimesNewRomanPSMT" w:hAnsi="TimesNewRomanPSMT" w:cs="TimesNewRomanPSMT"/>
                <w:color w:val="000000"/>
                <w:sz w:val="16"/>
                <w:szCs w:val="16"/>
              </w:rPr>
            </w:pPr>
            <w:r w:rsidRPr="00854DC9">
              <w:rPr>
                <w:rFonts w:ascii="TimesNewRomanPSMT" w:hAnsi="TimesNewRomanPSMT" w:cs="TimesNewRomanPSMT"/>
                <w:color w:val="000000"/>
                <w:sz w:val="16"/>
                <w:szCs w:val="16"/>
              </w:rPr>
              <w:t>2 1-liter water bottles Nail or Tack</w:t>
            </w:r>
          </w:p>
          <w:p w:rsidR="008316DE" w:rsidRPr="00854DC9" w:rsidRDefault="008316DE" w:rsidP="00C864BF">
            <w:pPr>
              <w:autoSpaceDE w:val="0"/>
              <w:autoSpaceDN w:val="0"/>
              <w:adjustRightInd w:val="0"/>
              <w:rPr>
                <w:rFonts w:ascii="TimesNewRomanPSMT" w:hAnsi="TimesNewRomanPSMT" w:cs="TimesNewRomanPSMT"/>
                <w:color w:val="000000"/>
                <w:sz w:val="16"/>
                <w:szCs w:val="16"/>
              </w:rPr>
            </w:pPr>
            <w:r w:rsidRPr="00854DC9">
              <w:rPr>
                <w:rFonts w:ascii="TimesNewRomanPSMT" w:hAnsi="TimesNewRomanPSMT" w:cs="TimesNewRomanPSMT"/>
                <w:color w:val="000000"/>
                <w:sz w:val="16"/>
                <w:szCs w:val="16"/>
              </w:rPr>
              <w:t>Masking Tape Scissors</w:t>
            </w:r>
          </w:p>
          <w:p w:rsidR="008316DE" w:rsidRPr="00854DC9" w:rsidRDefault="008316DE" w:rsidP="00C864BF">
            <w:pPr>
              <w:autoSpaceDE w:val="0"/>
              <w:autoSpaceDN w:val="0"/>
              <w:adjustRightInd w:val="0"/>
              <w:rPr>
                <w:rFonts w:ascii="TimesNewRomanPSMT" w:hAnsi="TimesNewRomanPSMT" w:cs="TimesNewRomanPSMT"/>
                <w:color w:val="000000"/>
                <w:sz w:val="16"/>
                <w:szCs w:val="16"/>
              </w:rPr>
            </w:pPr>
            <w:r w:rsidRPr="00854DC9">
              <w:rPr>
                <w:rFonts w:ascii="TimesNewRomanPSMT" w:hAnsi="TimesNewRomanPSMT" w:cs="TimesNewRomanPSMT"/>
                <w:color w:val="000000"/>
                <w:sz w:val="16"/>
                <w:szCs w:val="16"/>
              </w:rPr>
              <w:t xml:space="preserve">Ocean Zones How Deep Can They Go? Requires web access </w:t>
            </w:r>
            <w:hyperlink r:id="rId10" w:history="1">
              <w:r w:rsidRPr="00854DC9">
                <w:rPr>
                  <w:rStyle w:val="Hyperlink"/>
                  <w:rFonts w:ascii="TimesNewRomanPSMT" w:hAnsi="TimesNewRomanPSMT" w:cs="TimesNewRomanPSMT"/>
                  <w:sz w:val="16"/>
                  <w:szCs w:val="16"/>
                </w:rPr>
                <w:t>http://seawifs.gsfc.nasa.gov/OCEAN_PLANET/HTML/oceanography_how_deep.html</w:t>
              </w:r>
            </w:hyperlink>
          </w:p>
          <w:p w:rsidR="008316DE" w:rsidRPr="008316DE" w:rsidRDefault="008316DE" w:rsidP="00C864BF">
            <w:pPr>
              <w:autoSpaceDE w:val="0"/>
              <w:autoSpaceDN w:val="0"/>
              <w:adjustRightInd w:val="0"/>
              <w:rPr>
                <w:rFonts w:ascii="TimesNewRomanPS-BoldMT" w:hAnsi="TimesNewRomanPS-BoldMT" w:cs="TimesNewRomanPS-BoldMT"/>
                <w:bCs/>
                <w:sz w:val="16"/>
                <w:szCs w:val="16"/>
              </w:rPr>
            </w:pPr>
            <w:r w:rsidRPr="008316DE">
              <w:rPr>
                <w:rFonts w:ascii="TimesNewRomanPS-BoldMT" w:hAnsi="TimesNewRomanPS-BoldMT" w:cs="TimesNewRomanPS-BoldMT"/>
                <w:bCs/>
                <w:sz w:val="16"/>
                <w:szCs w:val="16"/>
              </w:rPr>
              <w:t>NOAA ocean explorer tech site</w:t>
            </w:r>
          </w:p>
          <w:p w:rsidR="008316DE" w:rsidRPr="00854DC9" w:rsidRDefault="008316DE" w:rsidP="00835D40">
            <w:pPr>
              <w:rPr>
                <w:sz w:val="16"/>
                <w:szCs w:val="16"/>
              </w:rPr>
            </w:pPr>
          </w:p>
        </w:tc>
      </w:tr>
      <w:tr w:rsidR="008316DE" w:rsidTr="008316DE">
        <w:tc>
          <w:tcPr>
            <w:tcW w:w="1098" w:type="dxa"/>
          </w:tcPr>
          <w:p w:rsidR="008316DE" w:rsidRDefault="008316DE" w:rsidP="00835D40">
            <w:pPr>
              <w:rPr>
                <w:sz w:val="18"/>
                <w:szCs w:val="18"/>
              </w:rPr>
            </w:pPr>
            <w:r>
              <w:rPr>
                <w:sz w:val="18"/>
                <w:szCs w:val="18"/>
              </w:rPr>
              <w:t>Assessment/HW</w:t>
            </w:r>
          </w:p>
        </w:tc>
        <w:tc>
          <w:tcPr>
            <w:tcW w:w="2970" w:type="dxa"/>
          </w:tcPr>
          <w:p w:rsidR="008316DE" w:rsidRDefault="008316DE" w:rsidP="00835D40">
            <w:pPr>
              <w:rPr>
                <w:sz w:val="18"/>
                <w:szCs w:val="18"/>
              </w:rPr>
            </w:pPr>
            <w:r>
              <w:rPr>
                <w:sz w:val="18"/>
                <w:szCs w:val="18"/>
              </w:rPr>
              <w:t xml:space="preserve">Class discussion </w:t>
            </w:r>
          </w:p>
        </w:tc>
        <w:tc>
          <w:tcPr>
            <w:tcW w:w="2880" w:type="dxa"/>
          </w:tcPr>
          <w:p w:rsidR="008316DE" w:rsidRDefault="008316DE" w:rsidP="00835D40">
            <w:pPr>
              <w:rPr>
                <w:sz w:val="18"/>
                <w:szCs w:val="18"/>
              </w:rPr>
            </w:pPr>
            <w:r>
              <w:rPr>
                <w:sz w:val="18"/>
                <w:szCs w:val="18"/>
              </w:rPr>
              <w:t>Discuss adaptations of animals and how these adaptations may be applied in the design of a sub</w:t>
            </w:r>
            <w:r w:rsidR="00ED50FA">
              <w:rPr>
                <w:sz w:val="18"/>
                <w:szCs w:val="18"/>
              </w:rPr>
              <w:t>. Complete worksheet “Ocean Zones Fill In: Organisms”</w:t>
            </w:r>
          </w:p>
        </w:tc>
        <w:tc>
          <w:tcPr>
            <w:tcW w:w="2700" w:type="dxa"/>
          </w:tcPr>
          <w:p w:rsidR="008316DE" w:rsidRDefault="008316DE" w:rsidP="00835D40">
            <w:pPr>
              <w:rPr>
                <w:sz w:val="18"/>
                <w:szCs w:val="18"/>
              </w:rPr>
            </w:pPr>
            <w:r>
              <w:rPr>
                <w:sz w:val="18"/>
                <w:szCs w:val="18"/>
              </w:rPr>
              <w:t>See</w:t>
            </w:r>
            <w:r w:rsidR="00FC7A4E">
              <w:rPr>
                <w:sz w:val="18"/>
                <w:szCs w:val="18"/>
              </w:rPr>
              <w:t xml:space="preserve"> “Under Pressure”</w:t>
            </w:r>
            <w:r>
              <w:rPr>
                <w:sz w:val="18"/>
                <w:szCs w:val="18"/>
              </w:rPr>
              <w:t xml:space="preserve"> activity write up</w:t>
            </w:r>
            <w:r w:rsidR="00FC7A4E">
              <w:rPr>
                <w:sz w:val="18"/>
                <w:szCs w:val="18"/>
              </w:rPr>
              <w:t xml:space="preserve"> in this unit</w:t>
            </w:r>
            <w:r>
              <w:rPr>
                <w:sz w:val="18"/>
                <w:szCs w:val="18"/>
              </w:rPr>
              <w:t xml:space="preserve"> for analysis questions</w:t>
            </w:r>
            <w:r w:rsidR="00FC7A4E">
              <w:rPr>
                <w:sz w:val="18"/>
                <w:szCs w:val="18"/>
              </w:rPr>
              <w:t xml:space="preserve"> </w:t>
            </w:r>
          </w:p>
        </w:tc>
      </w:tr>
    </w:tbl>
    <w:p w:rsidR="00563BA3" w:rsidRPr="00F82F74" w:rsidRDefault="00563BA3" w:rsidP="00835D40">
      <w:pPr>
        <w:spacing w:line="240" w:lineRule="auto"/>
        <w:rPr>
          <w:sz w:val="18"/>
          <w:szCs w:val="18"/>
        </w:rPr>
      </w:pPr>
    </w:p>
    <w:tbl>
      <w:tblPr>
        <w:tblStyle w:val="TableGrid"/>
        <w:tblW w:w="0" w:type="auto"/>
        <w:tblLayout w:type="fixed"/>
        <w:tblLook w:val="04A0" w:firstRow="1" w:lastRow="0" w:firstColumn="1" w:lastColumn="0" w:noHBand="0" w:noVBand="1"/>
      </w:tblPr>
      <w:tblGrid>
        <w:gridCol w:w="1098"/>
        <w:gridCol w:w="3690"/>
        <w:gridCol w:w="4320"/>
      </w:tblGrid>
      <w:tr w:rsidR="00E2486E" w:rsidTr="00E2486E">
        <w:trPr>
          <w:trHeight w:val="593"/>
        </w:trPr>
        <w:tc>
          <w:tcPr>
            <w:tcW w:w="1098" w:type="dxa"/>
          </w:tcPr>
          <w:p w:rsidR="00E2486E" w:rsidRPr="00E2486E" w:rsidRDefault="00E2486E" w:rsidP="00835D40">
            <w:pPr>
              <w:rPr>
                <w:b/>
                <w:sz w:val="18"/>
                <w:szCs w:val="18"/>
              </w:rPr>
            </w:pPr>
            <w:r w:rsidRPr="00E2486E">
              <w:rPr>
                <w:b/>
                <w:sz w:val="18"/>
                <w:szCs w:val="18"/>
              </w:rPr>
              <w:t>Abov</w:t>
            </w:r>
            <w:r w:rsidR="004B2FA3">
              <w:rPr>
                <w:b/>
                <w:sz w:val="18"/>
                <w:szCs w:val="18"/>
              </w:rPr>
              <w:t>e plan adapted for grades 6-8</w:t>
            </w:r>
          </w:p>
        </w:tc>
        <w:tc>
          <w:tcPr>
            <w:tcW w:w="3690" w:type="dxa"/>
          </w:tcPr>
          <w:p w:rsidR="00E2486E" w:rsidRDefault="00E2486E" w:rsidP="00835D40">
            <w:pPr>
              <w:rPr>
                <w:sz w:val="18"/>
                <w:szCs w:val="18"/>
              </w:rPr>
            </w:pPr>
            <w:r>
              <w:rPr>
                <w:sz w:val="18"/>
                <w:szCs w:val="18"/>
              </w:rPr>
              <w:t>Day 1 (45-50 minutes)</w:t>
            </w:r>
          </w:p>
        </w:tc>
        <w:tc>
          <w:tcPr>
            <w:tcW w:w="4320" w:type="dxa"/>
          </w:tcPr>
          <w:p w:rsidR="00E2486E" w:rsidRDefault="00E2486E" w:rsidP="00835D40">
            <w:pPr>
              <w:rPr>
                <w:sz w:val="18"/>
                <w:szCs w:val="18"/>
              </w:rPr>
            </w:pPr>
            <w:r>
              <w:rPr>
                <w:sz w:val="18"/>
                <w:szCs w:val="18"/>
              </w:rPr>
              <w:t>Day 2</w:t>
            </w:r>
          </w:p>
        </w:tc>
      </w:tr>
      <w:tr w:rsidR="00E2486E" w:rsidTr="00E2486E">
        <w:tc>
          <w:tcPr>
            <w:tcW w:w="1098" w:type="dxa"/>
          </w:tcPr>
          <w:p w:rsidR="00E2486E" w:rsidRDefault="00E2486E" w:rsidP="00835D40">
            <w:pPr>
              <w:rPr>
                <w:sz w:val="18"/>
                <w:szCs w:val="18"/>
              </w:rPr>
            </w:pPr>
            <w:r>
              <w:rPr>
                <w:sz w:val="18"/>
                <w:szCs w:val="18"/>
              </w:rPr>
              <w:t>Notes/ Discussion</w:t>
            </w:r>
          </w:p>
        </w:tc>
        <w:tc>
          <w:tcPr>
            <w:tcW w:w="3690" w:type="dxa"/>
          </w:tcPr>
          <w:p w:rsidR="00E2486E" w:rsidRDefault="00E2486E" w:rsidP="00835D40">
            <w:pPr>
              <w:rPr>
                <w:sz w:val="18"/>
                <w:szCs w:val="18"/>
              </w:rPr>
            </w:pPr>
            <w:r>
              <w:rPr>
                <w:sz w:val="18"/>
                <w:szCs w:val="18"/>
              </w:rPr>
              <w:t>Teacher demonstration from Under Pressure activity. Followed by discussion of oceanic zones</w:t>
            </w:r>
          </w:p>
        </w:tc>
        <w:tc>
          <w:tcPr>
            <w:tcW w:w="4320" w:type="dxa"/>
          </w:tcPr>
          <w:p w:rsidR="00E2486E" w:rsidRDefault="00E2486E" w:rsidP="001E1F7C">
            <w:pPr>
              <w:rPr>
                <w:sz w:val="18"/>
                <w:szCs w:val="18"/>
              </w:rPr>
            </w:pPr>
            <w:r>
              <w:rPr>
                <w:sz w:val="18"/>
                <w:szCs w:val="18"/>
              </w:rPr>
              <w:t>Show</w:t>
            </w:r>
            <w:r w:rsidRPr="00F82F74">
              <w:rPr>
                <w:sz w:val="18"/>
                <w:szCs w:val="18"/>
              </w:rPr>
              <w:t xml:space="preserve"> </w:t>
            </w:r>
            <w:r w:rsidRPr="00F82F74">
              <w:rPr>
                <w:i/>
                <w:sz w:val="18"/>
                <w:szCs w:val="18"/>
              </w:rPr>
              <w:t>Blue Planet: Deep Ocean</w:t>
            </w:r>
            <w:r w:rsidRPr="00F82F74">
              <w:rPr>
                <w:sz w:val="18"/>
                <w:szCs w:val="18"/>
              </w:rPr>
              <w:t>.</w:t>
            </w:r>
            <w:r>
              <w:rPr>
                <w:sz w:val="18"/>
                <w:szCs w:val="18"/>
              </w:rPr>
              <w:t xml:space="preserve"> (50mins)</w:t>
            </w:r>
          </w:p>
          <w:p w:rsidR="00E2486E" w:rsidRDefault="00E2486E" w:rsidP="001E1F7C">
            <w:pPr>
              <w:rPr>
                <w:sz w:val="18"/>
                <w:szCs w:val="18"/>
              </w:rPr>
            </w:pPr>
            <w:r w:rsidRPr="00F82F74">
              <w:rPr>
                <w:sz w:val="18"/>
                <w:szCs w:val="18"/>
              </w:rPr>
              <w:t>Have students take notes on each zone visited in the movie and the adaptations of the creatures described in each zone (can be done day 2, depending on time). Also, have the students pay attention to the craft used by the scientists to study the creatures at depth.</w:t>
            </w:r>
          </w:p>
        </w:tc>
      </w:tr>
      <w:tr w:rsidR="00E2486E" w:rsidTr="00E2486E">
        <w:tc>
          <w:tcPr>
            <w:tcW w:w="1098" w:type="dxa"/>
          </w:tcPr>
          <w:p w:rsidR="00E2486E" w:rsidRDefault="00E2486E" w:rsidP="00835D40">
            <w:pPr>
              <w:rPr>
                <w:sz w:val="18"/>
                <w:szCs w:val="18"/>
              </w:rPr>
            </w:pPr>
            <w:r>
              <w:rPr>
                <w:sz w:val="18"/>
                <w:szCs w:val="18"/>
              </w:rPr>
              <w:t>Activity</w:t>
            </w:r>
          </w:p>
        </w:tc>
        <w:tc>
          <w:tcPr>
            <w:tcW w:w="3690" w:type="dxa"/>
          </w:tcPr>
          <w:p w:rsidR="00E2486E" w:rsidRDefault="00746D52" w:rsidP="00835D40">
            <w:pPr>
              <w:rPr>
                <w:sz w:val="18"/>
                <w:szCs w:val="18"/>
              </w:rPr>
            </w:pPr>
            <w:r>
              <w:rPr>
                <w:sz w:val="18"/>
                <w:szCs w:val="18"/>
              </w:rPr>
              <w:t>See “</w:t>
            </w:r>
            <w:r w:rsidR="00E2486E">
              <w:rPr>
                <w:sz w:val="18"/>
                <w:szCs w:val="18"/>
              </w:rPr>
              <w:t>Under Pressure</w:t>
            </w:r>
            <w:r>
              <w:rPr>
                <w:sz w:val="18"/>
                <w:szCs w:val="18"/>
              </w:rPr>
              <w:t>” teacher and student documents</w:t>
            </w:r>
          </w:p>
        </w:tc>
        <w:tc>
          <w:tcPr>
            <w:tcW w:w="4320" w:type="dxa"/>
          </w:tcPr>
          <w:p w:rsidR="00E2486E" w:rsidRDefault="00E2486E" w:rsidP="00835D40">
            <w:pPr>
              <w:rPr>
                <w:sz w:val="18"/>
                <w:szCs w:val="18"/>
              </w:rPr>
            </w:pPr>
          </w:p>
        </w:tc>
      </w:tr>
      <w:tr w:rsidR="00E2486E" w:rsidTr="00E2486E">
        <w:tc>
          <w:tcPr>
            <w:tcW w:w="1098" w:type="dxa"/>
          </w:tcPr>
          <w:p w:rsidR="00E2486E" w:rsidRDefault="00E2486E" w:rsidP="00835D40">
            <w:pPr>
              <w:rPr>
                <w:sz w:val="18"/>
                <w:szCs w:val="18"/>
              </w:rPr>
            </w:pPr>
            <w:r>
              <w:rPr>
                <w:sz w:val="18"/>
                <w:szCs w:val="18"/>
              </w:rPr>
              <w:t>Materials</w:t>
            </w:r>
          </w:p>
        </w:tc>
        <w:tc>
          <w:tcPr>
            <w:tcW w:w="3690" w:type="dxa"/>
          </w:tcPr>
          <w:p w:rsidR="00E2486E" w:rsidRPr="00854DC9" w:rsidRDefault="00E2486E" w:rsidP="001E1F7C">
            <w:pPr>
              <w:autoSpaceDE w:val="0"/>
              <w:autoSpaceDN w:val="0"/>
              <w:adjustRightInd w:val="0"/>
              <w:rPr>
                <w:rFonts w:ascii="TimesNewRomanPSMT" w:hAnsi="TimesNewRomanPSMT" w:cs="TimesNewRomanPSMT"/>
                <w:color w:val="000000"/>
                <w:sz w:val="16"/>
                <w:szCs w:val="16"/>
              </w:rPr>
            </w:pPr>
            <w:r w:rsidRPr="00854DC9">
              <w:rPr>
                <w:rFonts w:ascii="TimesNewRomanPSMT" w:hAnsi="TimesNewRomanPSMT" w:cs="TimesNewRomanPSMT"/>
                <w:color w:val="000000"/>
                <w:sz w:val="16"/>
                <w:szCs w:val="16"/>
              </w:rPr>
              <w:t>2 1-liter water bottles Nail or Tack</w:t>
            </w:r>
          </w:p>
          <w:p w:rsidR="00E2486E" w:rsidRPr="00854DC9" w:rsidRDefault="00E2486E" w:rsidP="001E1F7C">
            <w:pPr>
              <w:autoSpaceDE w:val="0"/>
              <w:autoSpaceDN w:val="0"/>
              <w:adjustRightInd w:val="0"/>
              <w:rPr>
                <w:rFonts w:ascii="TimesNewRomanPSMT" w:hAnsi="TimesNewRomanPSMT" w:cs="TimesNewRomanPSMT"/>
                <w:color w:val="000000"/>
                <w:sz w:val="16"/>
                <w:szCs w:val="16"/>
              </w:rPr>
            </w:pPr>
            <w:r w:rsidRPr="00854DC9">
              <w:rPr>
                <w:rFonts w:ascii="TimesNewRomanPSMT" w:hAnsi="TimesNewRomanPSMT" w:cs="TimesNewRomanPSMT"/>
                <w:color w:val="000000"/>
                <w:sz w:val="16"/>
                <w:szCs w:val="16"/>
              </w:rPr>
              <w:t>Masking Tape Scissors</w:t>
            </w:r>
          </w:p>
          <w:p w:rsidR="00E2486E" w:rsidRPr="00854DC9" w:rsidRDefault="00E2486E" w:rsidP="001E1F7C">
            <w:pPr>
              <w:autoSpaceDE w:val="0"/>
              <w:autoSpaceDN w:val="0"/>
              <w:adjustRightInd w:val="0"/>
              <w:rPr>
                <w:rFonts w:ascii="TimesNewRomanPSMT" w:hAnsi="TimesNewRomanPSMT" w:cs="TimesNewRomanPSMT"/>
                <w:color w:val="000000"/>
                <w:sz w:val="16"/>
                <w:szCs w:val="16"/>
              </w:rPr>
            </w:pPr>
            <w:r w:rsidRPr="00854DC9">
              <w:rPr>
                <w:rFonts w:ascii="TimesNewRomanPSMT" w:hAnsi="TimesNewRomanPSMT" w:cs="TimesNewRomanPSMT"/>
                <w:color w:val="000000"/>
                <w:sz w:val="16"/>
                <w:szCs w:val="16"/>
              </w:rPr>
              <w:t xml:space="preserve">Ocean Zones How Deep Can They Go? Requires web access </w:t>
            </w:r>
            <w:hyperlink r:id="rId11" w:history="1">
              <w:r w:rsidRPr="00854DC9">
                <w:rPr>
                  <w:rStyle w:val="Hyperlink"/>
                  <w:rFonts w:ascii="TimesNewRomanPSMT" w:hAnsi="TimesNewRomanPSMT" w:cs="TimesNewRomanPSMT"/>
                  <w:sz w:val="16"/>
                  <w:szCs w:val="16"/>
                </w:rPr>
                <w:t>http://seawifs.gsfc.nasa.gov/OCEAN_PLANET/HTML/oceanography_how_deep.html</w:t>
              </w:r>
            </w:hyperlink>
          </w:p>
          <w:p w:rsidR="00E2486E" w:rsidRPr="008316DE" w:rsidRDefault="00E2486E" w:rsidP="001E1F7C">
            <w:pPr>
              <w:autoSpaceDE w:val="0"/>
              <w:autoSpaceDN w:val="0"/>
              <w:adjustRightInd w:val="0"/>
              <w:rPr>
                <w:rFonts w:ascii="TimesNewRomanPS-BoldMT" w:hAnsi="TimesNewRomanPS-BoldMT" w:cs="TimesNewRomanPS-BoldMT"/>
                <w:bCs/>
                <w:sz w:val="16"/>
                <w:szCs w:val="16"/>
              </w:rPr>
            </w:pPr>
            <w:r w:rsidRPr="008316DE">
              <w:rPr>
                <w:rFonts w:ascii="TimesNewRomanPS-BoldMT" w:hAnsi="TimesNewRomanPS-BoldMT" w:cs="TimesNewRomanPS-BoldMT"/>
                <w:bCs/>
                <w:sz w:val="16"/>
                <w:szCs w:val="16"/>
              </w:rPr>
              <w:t>NOAA ocean explorer tech site</w:t>
            </w:r>
          </w:p>
          <w:p w:rsidR="00E2486E" w:rsidRPr="00854DC9" w:rsidRDefault="00E2486E" w:rsidP="001E1F7C">
            <w:pPr>
              <w:rPr>
                <w:sz w:val="16"/>
                <w:szCs w:val="16"/>
              </w:rPr>
            </w:pPr>
          </w:p>
        </w:tc>
        <w:tc>
          <w:tcPr>
            <w:tcW w:w="4320" w:type="dxa"/>
          </w:tcPr>
          <w:p w:rsidR="00E2486E" w:rsidRDefault="00E2486E" w:rsidP="001E1F7C">
            <w:pPr>
              <w:rPr>
                <w:i/>
                <w:sz w:val="18"/>
                <w:szCs w:val="18"/>
              </w:rPr>
            </w:pPr>
            <w:r>
              <w:rPr>
                <w:sz w:val="18"/>
                <w:szCs w:val="18"/>
              </w:rPr>
              <w:t xml:space="preserve">Netflix watch instantly or DVD of </w:t>
            </w:r>
            <w:r>
              <w:rPr>
                <w:i/>
                <w:sz w:val="18"/>
                <w:szCs w:val="18"/>
              </w:rPr>
              <w:t>Blue Pl</w:t>
            </w:r>
            <w:r w:rsidRPr="00C864BF">
              <w:rPr>
                <w:i/>
                <w:sz w:val="18"/>
                <w:szCs w:val="18"/>
              </w:rPr>
              <w:t>anet</w:t>
            </w:r>
          </w:p>
          <w:p w:rsidR="0013382B" w:rsidRPr="0013382B" w:rsidRDefault="0013382B" w:rsidP="001E1F7C">
            <w:pPr>
              <w:rPr>
                <w:sz w:val="18"/>
                <w:szCs w:val="18"/>
              </w:rPr>
            </w:pPr>
            <w:r>
              <w:rPr>
                <w:sz w:val="18"/>
                <w:szCs w:val="18"/>
              </w:rPr>
              <w:t>Graphic Organizer: General Characteristics of Fish in Major Ocean Zones</w:t>
            </w:r>
          </w:p>
        </w:tc>
      </w:tr>
      <w:tr w:rsidR="00E2486E" w:rsidTr="00E2486E">
        <w:tc>
          <w:tcPr>
            <w:tcW w:w="1098" w:type="dxa"/>
          </w:tcPr>
          <w:p w:rsidR="00E2486E" w:rsidRDefault="00E2486E" w:rsidP="00835D40">
            <w:pPr>
              <w:rPr>
                <w:sz w:val="18"/>
                <w:szCs w:val="18"/>
              </w:rPr>
            </w:pPr>
            <w:r>
              <w:rPr>
                <w:sz w:val="18"/>
                <w:szCs w:val="18"/>
              </w:rPr>
              <w:t xml:space="preserve">Assessment/ </w:t>
            </w:r>
            <w:proofErr w:type="spellStart"/>
            <w:r>
              <w:rPr>
                <w:sz w:val="18"/>
                <w:szCs w:val="18"/>
              </w:rPr>
              <w:t>Hw</w:t>
            </w:r>
            <w:proofErr w:type="spellEnd"/>
          </w:p>
        </w:tc>
        <w:tc>
          <w:tcPr>
            <w:tcW w:w="3690" w:type="dxa"/>
          </w:tcPr>
          <w:p w:rsidR="00E2486E" w:rsidRDefault="00E2486E" w:rsidP="00835D40">
            <w:pPr>
              <w:rPr>
                <w:sz w:val="18"/>
                <w:szCs w:val="18"/>
              </w:rPr>
            </w:pPr>
            <w:r>
              <w:rPr>
                <w:sz w:val="18"/>
                <w:szCs w:val="18"/>
              </w:rPr>
              <w:t xml:space="preserve">Students can name the ocean zones and which submersibles can reach each zone. </w:t>
            </w:r>
          </w:p>
          <w:p w:rsidR="00E2486E" w:rsidRDefault="00E2486E" w:rsidP="00835D40">
            <w:pPr>
              <w:rPr>
                <w:sz w:val="18"/>
                <w:szCs w:val="18"/>
              </w:rPr>
            </w:pPr>
            <w:r>
              <w:rPr>
                <w:sz w:val="18"/>
                <w:szCs w:val="18"/>
              </w:rPr>
              <w:t>Students have completed Ocean Zones Fill in for Submersibles</w:t>
            </w:r>
          </w:p>
        </w:tc>
        <w:tc>
          <w:tcPr>
            <w:tcW w:w="4320" w:type="dxa"/>
          </w:tcPr>
          <w:p w:rsidR="00E2486E" w:rsidRDefault="00E2486E" w:rsidP="001E1F7C">
            <w:pPr>
              <w:rPr>
                <w:sz w:val="18"/>
                <w:szCs w:val="18"/>
              </w:rPr>
            </w:pPr>
            <w:r>
              <w:rPr>
                <w:sz w:val="18"/>
                <w:szCs w:val="18"/>
              </w:rPr>
              <w:t>Discuss adaptations of animals and how these adaptations may be applied in the design of a sub. Complete worksheet “Ocean Zones Fill In: Organisms”</w:t>
            </w:r>
          </w:p>
          <w:p w:rsidR="00E2486E" w:rsidRDefault="00E2486E" w:rsidP="001E1F7C">
            <w:pPr>
              <w:rPr>
                <w:sz w:val="18"/>
                <w:szCs w:val="18"/>
              </w:rPr>
            </w:pPr>
            <w:r>
              <w:rPr>
                <w:sz w:val="18"/>
                <w:szCs w:val="18"/>
              </w:rPr>
              <w:t>Compare adaptations of deep sea animals to the engineering needs of submersibles</w:t>
            </w:r>
          </w:p>
        </w:tc>
      </w:tr>
    </w:tbl>
    <w:p w:rsidR="00563BA3" w:rsidRPr="00F82F74" w:rsidRDefault="00563BA3" w:rsidP="00835D40">
      <w:pPr>
        <w:spacing w:line="240" w:lineRule="auto"/>
        <w:rPr>
          <w:sz w:val="18"/>
          <w:szCs w:val="18"/>
        </w:rPr>
      </w:pPr>
    </w:p>
    <w:p w:rsidR="00835D40" w:rsidRPr="00F82F74" w:rsidRDefault="00835D40" w:rsidP="00835D40">
      <w:pPr>
        <w:spacing w:line="240" w:lineRule="auto"/>
        <w:rPr>
          <w:sz w:val="18"/>
          <w:szCs w:val="18"/>
        </w:rPr>
      </w:pPr>
      <w:bookmarkStart w:id="0" w:name="_GoBack"/>
      <w:bookmarkEnd w:id="0"/>
    </w:p>
    <w:sectPr w:rsidR="00835D40" w:rsidRPr="00F82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3669F"/>
    <w:multiLevelType w:val="hybridMultilevel"/>
    <w:tmpl w:val="C6AE8620"/>
    <w:lvl w:ilvl="0" w:tplc="3B72D0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460CC9"/>
    <w:multiLevelType w:val="hybridMultilevel"/>
    <w:tmpl w:val="5770C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15415"/>
    <w:multiLevelType w:val="hybridMultilevel"/>
    <w:tmpl w:val="205E28F2"/>
    <w:lvl w:ilvl="0" w:tplc="77A6B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D00D50"/>
    <w:multiLevelType w:val="hybridMultilevel"/>
    <w:tmpl w:val="436AD0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A20169"/>
    <w:multiLevelType w:val="hybridMultilevel"/>
    <w:tmpl w:val="E18A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094E99"/>
    <w:multiLevelType w:val="hybridMultilevel"/>
    <w:tmpl w:val="135AA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40"/>
    <w:rsid w:val="0013382B"/>
    <w:rsid w:val="0013510E"/>
    <w:rsid w:val="0023200A"/>
    <w:rsid w:val="00251CE2"/>
    <w:rsid w:val="00293108"/>
    <w:rsid w:val="004B2FA3"/>
    <w:rsid w:val="004B3043"/>
    <w:rsid w:val="00563BA3"/>
    <w:rsid w:val="00566752"/>
    <w:rsid w:val="007176E8"/>
    <w:rsid w:val="0073546D"/>
    <w:rsid w:val="00745418"/>
    <w:rsid w:val="00746D52"/>
    <w:rsid w:val="008316DE"/>
    <w:rsid w:val="00833D87"/>
    <w:rsid w:val="00835D40"/>
    <w:rsid w:val="00854DC9"/>
    <w:rsid w:val="00917C77"/>
    <w:rsid w:val="00A119AD"/>
    <w:rsid w:val="00B921A4"/>
    <w:rsid w:val="00C864BF"/>
    <w:rsid w:val="00DB016B"/>
    <w:rsid w:val="00E2486E"/>
    <w:rsid w:val="00ED50FA"/>
    <w:rsid w:val="00F82F74"/>
    <w:rsid w:val="00F91B63"/>
    <w:rsid w:val="00FB0C3F"/>
    <w:rsid w:val="00FC7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5D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D4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35D40"/>
    <w:pPr>
      <w:ind w:left="720"/>
      <w:contextualSpacing/>
    </w:pPr>
  </w:style>
  <w:style w:type="table" w:styleId="TableGrid">
    <w:name w:val="Table Grid"/>
    <w:basedOn w:val="TableNormal"/>
    <w:uiPriority w:val="59"/>
    <w:rsid w:val="00835D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5D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5D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D4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35D40"/>
    <w:pPr>
      <w:ind w:left="720"/>
      <w:contextualSpacing/>
    </w:pPr>
  </w:style>
  <w:style w:type="table" w:styleId="TableGrid">
    <w:name w:val="Table Grid"/>
    <w:basedOn w:val="TableNormal"/>
    <w:uiPriority w:val="59"/>
    <w:rsid w:val="00835D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5D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ceanexplorer.noaa.gov/technology/technology.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youtube.com/watch?v=-U1YVZMifMM&amp;feature=player_detailpa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ceanservice.noaa.gov/facts/pressure.html" TargetMode="External"/><Relationship Id="rId11" Type="http://schemas.openxmlformats.org/officeDocument/2006/relationships/hyperlink" Target="http://seawifs.gsfc.nasa.gov/OCEAN_PLANET/HTML/oceanography_how_deep.html" TargetMode="External"/><Relationship Id="rId5" Type="http://schemas.openxmlformats.org/officeDocument/2006/relationships/webSettings" Target="webSettings.xml"/><Relationship Id="rId10" Type="http://schemas.openxmlformats.org/officeDocument/2006/relationships/hyperlink" Target="http://seawifs.gsfc.nasa.gov/OCEAN_PLANET/HTML/oceanography_how_deep.html" TargetMode="External"/><Relationship Id="rId4" Type="http://schemas.openxmlformats.org/officeDocument/2006/relationships/settings" Target="settings.xml"/><Relationship Id="rId9" Type="http://schemas.openxmlformats.org/officeDocument/2006/relationships/hyperlink" Target="http://www.whoi.edu/main/deepseachalle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jessrox</dc:creator>
  <cp:lastModifiedBy>jessrox</cp:lastModifiedBy>
  <cp:revision>15</cp:revision>
  <cp:lastPrinted>2013-07-11T17:18:00Z</cp:lastPrinted>
  <dcterms:created xsi:type="dcterms:W3CDTF">2013-07-09T18:07:00Z</dcterms:created>
  <dcterms:modified xsi:type="dcterms:W3CDTF">2014-02-24T20:43:00Z</dcterms:modified>
</cp:coreProperties>
</file>