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C3F" w:rsidRDefault="00D800D4" w:rsidP="00AA46FF">
      <w:pPr>
        <w:pStyle w:val="Heading2"/>
        <w:spacing w:line="240" w:lineRule="auto"/>
        <w:jc w:val="center"/>
        <w:rPr>
          <w:sz w:val="22"/>
          <w:szCs w:val="22"/>
        </w:rPr>
      </w:pPr>
      <w:r w:rsidRPr="000F3E06">
        <w:rPr>
          <w:sz w:val="22"/>
          <w:szCs w:val="22"/>
        </w:rPr>
        <w:t>ROVs</w:t>
      </w:r>
      <w:r w:rsidR="00C435FB">
        <w:rPr>
          <w:sz w:val="22"/>
          <w:szCs w:val="22"/>
        </w:rPr>
        <w:t>, HOVs and Buoyancy</w:t>
      </w:r>
    </w:p>
    <w:p w:rsidR="009631CA" w:rsidRPr="006C246B" w:rsidRDefault="00B76D4C" w:rsidP="006C246B">
      <w:pPr>
        <w:jc w:val="center"/>
      </w:pPr>
      <w:r>
        <w:t>Lesson plan, Student materials, Teacher notes, Supplemental materials</w:t>
      </w:r>
    </w:p>
    <w:p w:rsidR="00D800D4" w:rsidRPr="00AA46FF" w:rsidRDefault="00D800D4" w:rsidP="00AA46FF">
      <w:pPr>
        <w:spacing w:line="240" w:lineRule="auto"/>
        <w:rPr>
          <w:sz w:val="18"/>
          <w:szCs w:val="18"/>
        </w:rPr>
      </w:pPr>
      <w:r w:rsidRPr="00AA46FF">
        <w:rPr>
          <w:i/>
          <w:sz w:val="18"/>
          <w:szCs w:val="18"/>
        </w:rPr>
        <w:t>Topics</w:t>
      </w:r>
    </w:p>
    <w:p w:rsidR="00D800D4" w:rsidRPr="00AA46FF" w:rsidRDefault="00AA46FF" w:rsidP="00AA46FF">
      <w:pPr>
        <w:pStyle w:val="ListParagraph"/>
        <w:numPr>
          <w:ilvl w:val="0"/>
          <w:numId w:val="3"/>
        </w:numPr>
        <w:spacing w:line="240" w:lineRule="auto"/>
        <w:rPr>
          <w:sz w:val="18"/>
          <w:szCs w:val="18"/>
        </w:rPr>
      </w:pPr>
      <w:r w:rsidRPr="00AA46FF">
        <w:rPr>
          <w:sz w:val="18"/>
          <w:szCs w:val="18"/>
        </w:rPr>
        <w:t>H</w:t>
      </w:r>
      <w:r w:rsidR="00D800D4" w:rsidRPr="00AA46FF">
        <w:rPr>
          <w:sz w:val="18"/>
          <w:szCs w:val="18"/>
        </w:rPr>
        <w:t>istory of undersea exploration</w:t>
      </w:r>
    </w:p>
    <w:p w:rsidR="00D800D4" w:rsidRPr="00AA46FF" w:rsidRDefault="00D800D4" w:rsidP="00AA46FF">
      <w:pPr>
        <w:pStyle w:val="ListParagraph"/>
        <w:numPr>
          <w:ilvl w:val="0"/>
          <w:numId w:val="3"/>
        </w:numPr>
        <w:spacing w:line="240" w:lineRule="auto"/>
        <w:rPr>
          <w:sz w:val="18"/>
          <w:szCs w:val="18"/>
        </w:rPr>
      </w:pPr>
      <w:r w:rsidRPr="00AA46FF">
        <w:rPr>
          <w:sz w:val="18"/>
          <w:szCs w:val="18"/>
        </w:rPr>
        <w:t>Different types of craft used</w:t>
      </w:r>
      <w:r w:rsidR="00AA46FF" w:rsidRPr="00AA46FF">
        <w:rPr>
          <w:sz w:val="18"/>
          <w:szCs w:val="18"/>
        </w:rPr>
        <w:t xml:space="preserve"> by scientists to explore </w:t>
      </w:r>
      <w:r w:rsidRPr="00AA46FF">
        <w:rPr>
          <w:sz w:val="18"/>
          <w:szCs w:val="18"/>
        </w:rPr>
        <w:t>the</w:t>
      </w:r>
      <w:r w:rsidR="00AA46FF" w:rsidRPr="00AA46FF">
        <w:rPr>
          <w:sz w:val="18"/>
          <w:szCs w:val="18"/>
        </w:rPr>
        <w:t xml:space="preserve"> deep</w:t>
      </w:r>
      <w:r w:rsidRPr="00AA46FF">
        <w:rPr>
          <w:sz w:val="18"/>
          <w:szCs w:val="18"/>
        </w:rPr>
        <w:t xml:space="preserve"> sea</w:t>
      </w:r>
    </w:p>
    <w:p w:rsidR="00D800D4" w:rsidRDefault="00D800D4" w:rsidP="00AA46FF">
      <w:pPr>
        <w:pStyle w:val="ListParagraph"/>
        <w:numPr>
          <w:ilvl w:val="0"/>
          <w:numId w:val="3"/>
        </w:numPr>
        <w:spacing w:line="240" w:lineRule="auto"/>
        <w:rPr>
          <w:sz w:val="18"/>
          <w:szCs w:val="18"/>
        </w:rPr>
      </w:pPr>
      <w:r w:rsidRPr="00AA46FF">
        <w:rPr>
          <w:sz w:val="18"/>
          <w:szCs w:val="18"/>
        </w:rPr>
        <w:t>Engineering concepts used in the design of submersibles</w:t>
      </w:r>
    </w:p>
    <w:p w:rsidR="00C435FB" w:rsidRPr="00AA46FF" w:rsidRDefault="00C435FB" w:rsidP="00AA46FF">
      <w:pPr>
        <w:pStyle w:val="ListParagraph"/>
        <w:numPr>
          <w:ilvl w:val="0"/>
          <w:numId w:val="3"/>
        </w:numPr>
        <w:spacing w:line="240" w:lineRule="auto"/>
        <w:rPr>
          <w:sz w:val="18"/>
          <w:szCs w:val="18"/>
        </w:rPr>
      </w:pPr>
      <w:r>
        <w:rPr>
          <w:sz w:val="18"/>
          <w:szCs w:val="18"/>
        </w:rPr>
        <w:t>Exploring buoyancy in submersible design</w:t>
      </w:r>
    </w:p>
    <w:p w:rsidR="00D800D4" w:rsidRPr="00AA46FF" w:rsidRDefault="00D800D4" w:rsidP="00AA46FF">
      <w:pPr>
        <w:spacing w:line="240" w:lineRule="auto"/>
        <w:rPr>
          <w:sz w:val="18"/>
          <w:szCs w:val="18"/>
        </w:rPr>
      </w:pPr>
      <w:r w:rsidRPr="00AA46FF">
        <w:rPr>
          <w:i/>
          <w:sz w:val="18"/>
          <w:szCs w:val="18"/>
        </w:rPr>
        <w:t>Resources used</w:t>
      </w:r>
    </w:p>
    <w:p w:rsidR="00D800D4" w:rsidRDefault="003A2782" w:rsidP="00AA46FF">
      <w:pPr>
        <w:spacing w:line="240" w:lineRule="auto"/>
        <w:rPr>
          <w:sz w:val="18"/>
          <w:szCs w:val="18"/>
        </w:rPr>
      </w:pPr>
      <w:r>
        <w:rPr>
          <w:sz w:val="18"/>
          <w:szCs w:val="18"/>
        </w:rPr>
        <w:t xml:space="preserve">Introductory </w:t>
      </w:r>
      <w:r w:rsidR="00D800D4" w:rsidRPr="00AA46FF">
        <w:rPr>
          <w:sz w:val="18"/>
          <w:szCs w:val="18"/>
        </w:rPr>
        <w:t>Power point: History of undersea exploration By Jessica Thompson</w:t>
      </w:r>
    </w:p>
    <w:p w:rsidR="00DE00E2" w:rsidRPr="00AA46FF" w:rsidRDefault="00DE00E2" w:rsidP="00AA46FF">
      <w:pPr>
        <w:spacing w:line="240" w:lineRule="auto"/>
        <w:rPr>
          <w:sz w:val="18"/>
          <w:szCs w:val="18"/>
        </w:rPr>
      </w:pPr>
      <w:r w:rsidRPr="00F82F74">
        <w:rPr>
          <w:i/>
          <w:sz w:val="18"/>
          <w:szCs w:val="18"/>
        </w:rPr>
        <w:t>Teaching Physical Concepts in Oceanography: An Inquiry Based Approach</w:t>
      </w:r>
      <w:r w:rsidRPr="00F82F74">
        <w:rPr>
          <w:sz w:val="18"/>
          <w:szCs w:val="18"/>
        </w:rPr>
        <w:t xml:space="preserve"> By: Boss, Weller, Lofton and Albright </w:t>
      </w:r>
    </w:p>
    <w:p w:rsidR="00D800D4" w:rsidRPr="00AA46FF" w:rsidRDefault="00D800D4" w:rsidP="00AA46FF">
      <w:pPr>
        <w:spacing w:line="240" w:lineRule="auto"/>
        <w:rPr>
          <w:sz w:val="18"/>
          <w:szCs w:val="18"/>
        </w:rPr>
      </w:pPr>
      <w:r w:rsidRPr="003A2782">
        <w:rPr>
          <w:i/>
          <w:sz w:val="18"/>
          <w:szCs w:val="18"/>
        </w:rPr>
        <w:t>National Geographic</w:t>
      </w:r>
      <w:r w:rsidRPr="00AA46FF">
        <w:rPr>
          <w:sz w:val="18"/>
          <w:szCs w:val="18"/>
        </w:rPr>
        <w:t xml:space="preserve"> Magazine Articles: James Cameron’s Deep Sea Challenge parts 1 and 2 </w:t>
      </w:r>
    </w:p>
    <w:p w:rsidR="00D800D4" w:rsidRPr="00AA46FF" w:rsidRDefault="000F60D9" w:rsidP="00AA46FF">
      <w:pPr>
        <w:spacing w:line="240" w:lineRule="auto"/>
        <w:rPr>
          <w:sz w:val="18"/>
          <w:szCs w:val="18"/>
        </w:rPr>
      </w:pPr>
      <w:hyperlink r:id="rId8" w:history="1">
        <w:r w:rsidR="00D800D4" w:rsidRPr="00AA46FF">
          <w:rPr>
            <w:rStyle w:val="Hyperlink"/>
            <w:sz w:val="18"/>
            <w:szCs w:val="18"/>
          </w:rPr>
          <w:t>http://ngm.nationalgeographic.com/2013/06/125-deepsea-challenge/barcott-text</w:t>
        </w:r>
      </w:hyperlink>
    </w:p>
    <w:p w:rsidR="00D800D4" w:rsidRDefault="000F60D9" w:rsidP="00AA46FF">
      <w:pPr>
        <w:spacing w:line="240" w:lineRule="auto"/>
        <w:rPr>
          <w:rStyle w:val="Hyperlink"/>
          <w:sz w:val="18"/>
          <w:szCs w:val="18"/>
        </w:rPr>
      </w:pPr>
      <w:hyperlink r:id="rId9" w:history="1">
        <w:r w:rsidR="00D800D4" w:rsidRPr="00AA46FF">
          <w:rPr>
            <w:rStyle w:val="Hyperlink"/>
            <w:sz w:val="18"/>
            <w:szCs w:val="18"/>
          </w:rPr>
          <w:t>http://ngm.nationalgeographic.com/2013/06/125-deepsea-challenge/cameron-text</w:t>
        </w:r>
      </w:hyperlink>
    </w:p>
    <w:p w:rsidR="00C435FB" w:rsidRPr="00432291" w:rsidRDefault="00C435FB" w:rsidP="00AA46FF">
      <w:pPr>
        <w:spacing w:line="240" w:lineRule="auto"/>
        <w:rPr>
          <w:rStyle w:val="Hyperlink"/>
          <w:color w:val="auto"/>
          <w:sz w:val="20"/>
          <w:szCs w:val="20"/>
          <w:u w:val="none"/>
        </w:rPr>
      </w:pPr>
      <w:r>
        <w:rPr>
          <w:rStyle w:val="Hyperlink"/>
          <w:color w:val="auto"/>
          <w:sz w:val="18"/>
          <w:szCs w:val="18"/>
          <w:u w:val="none"/>
        </w:rPr>
        <w:t xml:space="preserve">Bill Nye the Science Guy Episode on Buoyancy </w:t>
      </w:r>
      <w:r w:rsidR="00432291" w:rsidRPr="00432291">
        <w:rPr>
          <w:sz w:val="20"/>
          <w:szCs w:val="20"/>
        </w:rPr>
        <w:t>http://www.dailymotion.com/video/xlafg6_bill-nye-buoyancy_tech</w:t>
      </w:r>
    </w:p>
    <w:p w:rsidR="00E97078" w:rsidRDefault="00235E51" w:rsidP="00AA46FF">
      <w:pPr>
        <w:spacing w:line="240" w:lineRule="auto"/>
        <w:rPr>
          <w:rStyle w:val="Hyperlink"/>
          <w:color w:val="auto"/>
          <w:sz w:val="18"/>
          <w:szCs w:val="18"/>
          <w:u w:val="none"/>
        </w:rPr>
      </w:pPr>
      <w:r w:rsidRPr="00AA46FF">
        <w:rPr>
          <w:rStyle w:val="Hyperlink"/>
          <w:color w:val="auto"/>
          <w:sz w:val="18"/>
          <w:szCs w:val="18"/>
          <w:u w:val="none"/>
        </w:rPr>
        <w:t xml:space="preserve">Lab: Marine Technology Society Journal, Winter 2009: </w:t>
      </w:r>
      <w:r w:rsidRPr="00AA46FF">
        <w:rPr>
          <w:rStyle w:val="Hyperlink"/>
          <w:i/>
          <w:color w:val="auto"/>
          <w:sz w:val="18"/>
          <w:szCs w:val="18"/>
          <w:u w:val="none"/>
        </w:rPr>
        <w:t>Modeling the Trieste to Explore Density and Buoyant Force</w:t>
      </w:r>
      <w:r w:rsidRPr="00AA46FF">
        <w:rPr>
          <w:rStyle w:val="Hyperlink"/>
          <w:color w:val="auto"/>
          <w:sz w:val="18"/>
          <w:szCs w:val="18"/>
          <w:u w:val="none"/>
        </w:rPr>
        <w:t xml:space="preserve">. </w:t>
      </w:r>
    </w:p>
    <w:p w:rsidR="00235E51" w:rsidRPr="00AA46FF" w:rsidRDefault="00235E51" w:rsidP="00AA46FF">
      <w:pPr>
        <w:spacing w:line="240" w:lineRule="auto"/>
        <w:rPr>
          <w:sz w:val="18"/>
          <w:szCs w:val="18"/>
        </w:rPr>
      </w:pPr>
      <w:r w:rsidRPr="00AA46FF">
        <w:rPr>
          <w:rStyle w:val="Hyperlink"/>
          <w:color w:val="auto"/>
          <w:sz w:val="18"/>
          <w:szCs w:val="18"/>
          <w:u w:val="none"/>
        </w:rPr>
        <w:t xml:space="preserve">By: Marilyn </w:t>
      </w:r>
      <w:proofErr w:type="spellStart"/>
      <w:r w:rsidRPr="00AA46FF">
        <w:rPr>
          <w:rStyle w:val="Hyperlink"/>
          <w:color w:val="auto"/>
          <w:sz w:val="18"/>
          <w:szCs w:val="18"/>
          <w:u w:val="none"/>
        </w:rPr>
        <w:t>Sniffen</w:t>
      </w:r>
      <w:proofErr w:type="spellEnd"/>
      <w:r w:rsidRPr="00AA46FF">
        <w:rPr>
          <w:rStyle w:val="Hyperlink"/>
          <w:color w:val="auto"/>
          <w:sz w:val="18"/>
          <w:szCs w:val="18"/>
          <w:u w:val="none"/>
        </w:rPr>
        <w:t xml:space="preserve"> of Hillsdale Middle School, El Cajon, CA</w:t>
      </w:r>
    </w:p>
    <w:p w:rsidR="00D800D4" w:rsidRPr="00AA46FF" w:rsidRDefault="000F60D9" w:rsidP="00AA46FF">
      <w:pPr>
        <w:spacing w:line="240" w:lineRule="auto"/>
        <w:rPr>
          <w:sz w:val="18"/>
          <w:szCs w:val="18"/>
        </w:rPr>
      </w:pPr>
      <w:hyperlink r:id="rId10" w:history="1">
        <w:r w:rsidR="00D800D4" w:rsidRPr="00AA46FF">
          <w:rPr>
            <w:rStyle w:val="Hyperlink"/>
            <w:sz w:val="18"/>
            <w:szCs w:val="18"/>
          </w:rPr>
          <w:t>http://www.whoi.edu/alvin/</w:t>
        </w:r>
      </w:hyperlink>
      <w:r w:rsidR="00D800D4" w:rsidRPr="00AA46FF">
        <w:rPr>
          <w:sz w:val="18"/>
          <w:szCs w:val="18"/>
        </w:rPr>
        <w:t>: Woods Hole Oceanographic Institute</w:t>
      </w:r>
    </w:p>
    <w:p w:rsidR="00D800D4" w:rsidRPr="00AA46FF" w:rsidRDefault="000F60D9" w:rsidP="00AA46FF">
      <w:pPr>
        <w:spacing w:line="240" w:lineRule="auto"/>
        <w:rPr>
          <w:sz w:val="18"/>
          <w:szCs w:val="18"/>
        </w:rPr>
      </w:pPr>
      <w:hyperlink r:id="rId11" w:history="1">
        <w:r w:rsidR="00D800D4" w:rsidRPr="00AA46FF">
          <w:rPr>
            <w:rStyle w:val="Hyperlink"/>
            <w:sz w:val="18"/>
            <w:szCs w:val="18"/>
          </w:rPr>
          <w:t>http://www.oceaneering.com/rovs/</w:t>
        </w:r>
      </w:hyperlink>
      <w:r w:rsidR="00D800D4" w:rsidRPr="00AA46FF">
        <w:rPr>
          <w:sz w:val="18"/>
          <w:szCs w:val="18"/>
        </w:rPr>
        <w:t>: Video of ROV in action</w:t>
      </w:r>
    </w:p>
    <w:p w:rsidR="00D800D4" w:rsidRPr="00AA46FF" w:rsidRDefault="000F60D9" w:rsidP="00AA46FF">
      <w:pPr>
        <w:spacing w:line="240" w:lineRule="auto"/>
        <w:rPr>
          <w:sz w:val="18"/>
          <w:szCs w:val="18"/>
        </w:rPr>
      </w:pPr>
      <w:hyperlink r:id="rId12" w:history="1">
        <w:r w:rsidR="00D800D4" w:rsidRPr="00AA46FF">
          <w:rPr>
            <w:rStyle w:val="Hyperlink"/>
            <w:sz w:val="18"/>
            <w:szCs w:val="18"/>
          </w:rPr>
          <w:t>http://www.virginoceanic.com/team/operations-team/</w:t>
        </w:r>
      </w:hyperlink>
      <w:r w:rsidR="00D800D4" w:rsidRPr="00AA46FF">
        <w:rPr>
          <w:sz w:val="18"/>
          <w:szCs w:val="18"/>
        </w:rPr>
        <w:t>: Richard Branson project</w:t>
      </w:r>
    </w:p>
    <w:p w:rsidR="00D800D4" w:rsidRPr="00AA46FF" w:rsidRDefault="00D800D4" w:rsidP="00AA46FF">
      <w:pPr>
        <w:spacing w:line="240" w:lineRule="auto"/>
        <w:rPr>
          <w:i/>
          <w:sz w:val="18"/>
          <w:szCs w:val="18"/>
        </w:rPr>
      </w:pPr>
      <w:r w:rsidRPr="00AA46FF">
        <w:rPr>
          <w:i/>
          <w:sz w:val="18"/>
          <w:szCs w:val="18"/>
        </w:rPr>
        <w:t>Essential Questions</w:t>
      </w:r>
    </w:p>
    <w:p w:rsidR="003A2782" w:rsidRDefault="003A2782" w:rsidP="00AA46FF">
      <w:pPr>
        <w:pStyle w:val="ListParagraph"/>
        <w:numPr>
          <w:ilvl w:val="0"/>
          <w:numId w:val="2"/>
        </w:numPr>
        <w:spacing w:line="240" w:lineRule="auto"/>
        <w:rPr>
          <w:sz w:val="18"/>
          <w:szCs w:val="18"/>
        </w:rPr>
      </w:pPr>
      <w:r>
        <w:rPr>
          <w:sz w:val="18"/>
          <w:szCs w:val="18"/>
        </w:rPr>
        <w:t>How has undersea exploration technology changed throughout history?</w:t>
      </w:r>
    </w:p>
    <w:p w:rsidR="00D800D4" w:rsidRPr="00AA46FF" w:rsidRDefault="00D800D4" w:rsidP="00AA46FF">
      <w:pPr>
        <w:pStyle w:val="ListParagraph"/>
        <w:numPr>
          <w:ilvl w:val="0"/>
          <w:numId w:val="2"/>
        </w:numPr>
        <w:spacing w:line="240" w:lineRule="auto"/>
        <w:rPr>
          <w:sz w:val="18"/>
          <w:szCs w:val="18"/>
        </w:rPr>
      </w:pPr>
      <w:r w:rsidRPr="00AA46FF">
        <w:rPr>
          <w:sz w:val="18"/>
          <w:szCs w:val="18"/>
        </w:rPr>
        <w:t>How is each type of craft used and for what purpose?</w:t>
      </w:r>
    </w:p>
    <w:p w:rsidR="00D800D4" w:rsidRPr="00AA46FF" w:rsidRDefault="00D800D4" w:rsidP="00AA46FF">
      <w:pPr>
        <w:pStyle w:val="ListParagraph"/>
        <w:numPr>
          <w:ilvl w:val="0"/>
          <w:numId w:val="2"/>
        </w:numPr>
        <w:spacing w:line="240" w:lineRule="auto"/>
        <w:rPr>
          <w:sz w:val="18"/>
          <w:szCs w:val="18"/>
        </w:rPr>
      </w:pPr>
      <w:r w:rsidRPr="00AA46FF">
        <w:rPr>
          <w:sz w:val="18"/>
          <w:szCs w:val="18"/>
        </w:rPr>
        <w:t>What must engineers consider</w:t>
      </w:r>
      <w:r w:rsidR="00C435FB">
        <w:rPr>
          <w:sz w:val="18"/>
          <w:szCs w:val="18"/>
        </w:rPr>
        <w:t xml:space="preserve"> in terms of materials and physical conditions,</w:t>
      </w:r>
      <w:r w:rsidRPr="00AA46FF">
        <w:rPr>
          <w:sz w:val="18"/>
          <w:szCs w:val="18"/>
        </w:rPr>
        <w:t xml:space="preserve"> when designing and building the underwater craft?</w:t>
      </w:r>
    </w:p>
    <w:p w:rsidR="009631CA" w:rsidRPr="00AA46FF" w:rsidRDefault="009631CA" w:rsidP="00AA46FF">
      <w:pPr>
        <w:spacing w:line="240" w:lineRule="auto"/>
        <w:rPr>
          <w:i/>
          <w:sz w:val="18"/>
          <w:szCs w:val="18"/>
        </w:rPr>
      </w:pPr>
      <w:r w:rsidRPr="00AA46FF">
        <w:rPr>
          <w:i/>
          <w:sz w:val="18"/>
          <w:szCs w:val="18"/>
        </w:rPr>
        <w:t>Learning Objectives</w:t>
      </w:r>
    </w:p>
    <w:p w:rsidR="009631CA" w:rsidRPr="00AA46FF" w:rsidRDefault="009631CA" w:rsidP="00AA46FF">
      <w:pPr>
        <w:pStyle w:val="ListParagraph"/>
        <w:numPr>
          <w:ilvl w:val="0"/>
          <w:numId w:val="1"/>
        </w:numPr>
        <w:spacing w:line="240" w:lineRule="auto"/>
        <w:rPr>
          <w:sz w:val="18"/>
          <w:szCs w:val="18"/>
        </w:rPr>
      </w:pPr>
      <w:r w:rsidRPr="00AA46FF">
        <w:rPr>
          <w:sz w:val="18"/>
          <w:szCs w:val="18"/>
        </w:rPr>
        <w:t xml:space="preserve">Students will become familiar with types of undersea craft </w:t>
      </w:r>
    </w:p>
    <w:p w:rsidR="009631CA" w:rsidRPr="00AA46FF" w:rsidRDefault="009631CA" w:rsidP="00AA46FF">
      <w:pPr>
        <w:pStyle w:val="ListParagraph"/>
        <w:numPr>
          <w:ilvl w:val="0"/>
          <w:numId w:val="1"/>
        </w:numPr>
        <w:spacing w:line="240" w:lineRule="auto"/>
        <w:rPr>
          <w:sz w:val="18"/>
          <w:szCs w:val="18"/>
        </w:rPr>
      </w:pPr>
      <w:r w:rsidRPr="00AA46FF">
        <w:rPr>
          <w:sz w:val="18"/>
          <w:szCs w:val="18"/>
        </w:rPr>
        <w:t>Students will understand how scientists use undersea craft</w:t>
      </w:r>
    </w:p>
    <w:p w:rsidR="009631CA" w:rsidRDefault="009631CA" w:rsidP="00AA46FF">
      <w:pPr>
        <w:pStyle w:val="ListParagraph"/>
        <w:numPr>
          <w:ilvl w:val="0"/>
          <w:numId w:val="1"/>
        </w:numPr>
        <w:spacing w:line="240" w:lineRule="auto"/>
        <w:rPr>
          <w:sz w:val="18"/>
          <w:szCs w:val="18"/>
        </w:rPr>
      </w:pPr>
      <w:r w:rsidRPr="00AA46FF">
        <w:rPr>
          <w:sz w:val="18"/>
          <w:szCs w:val="18"/>
        </w:rPr>
        <w:t>Students will imagine their own experience designing undersea craft</w:t>
      </w:r>
    </w:p>
    <w:p w:rsidR="00DE00E2" w:rsidRPr="00AA46FF" w:rsidRDefault="00DE00E2" w:rsidP="00AA46FF">
      <w:pPr>
        <w:pStyle w:val="ListParagraph"/>
        <w:numPr>
          <w:ilvl w:val="0"/>
          <w:numId w:val="1"/>
        </w:numPr>
        <w:spacing w:line="240" w:lineRule="auto"/>
        <w:rPr>
          <w:sz w:val="18"/>
          <w:szCs w:val="18"/>
        </w:rPr>
      </w:pPr>
      <w:r>
        <w:rPr>
          <w:sz w:val="18"/>
          <w:szCs w:val="18"/>
        </w:rPr>
        <w:t>Students will determine what materials and structures make the best floatation devices</w:t>
      </w:r>
    </w:p>
    <w:p w:rsidR="00787D55" w:rsidRDefault="009631CA" w:rsidP="00AA46FF">
      <w:pPr>
        <w:pStyle w:val="ListParagraph"/>
        <w:numPr>
          <w:ilvl w:val="0"/>
          <w:numId w:val="1"/>
        </w:numPr>
        <w:spacing w:line="240" w:lineRule="auto"/>
        <w:rPr>
          <w:sz w:val="18"/>
          <w:szCs w:val="18"/>
        </w:rPr>
      </w:pPr>
      <w:r w:rsidRPr="00AA46FF">
        <w:rPr>
          <w:sz w:val="18"/>
          <w:szCs w:val="18"/>
        </w:rPr>
        <w:t>Students will model undersea craft</w:t>
      </w:r>
    </w:p>
    <w:p w:rsidR="00F742A2" w:rsidRDefault="00F742A2" w:rsidP="00AA46FF">
      <w:pPr>
        <w:pStyle w:val="ListParagraph"/>
        <w:numPr>
          <w:ilvl w:val="0"/>
          <w:numId w:val="1"/>
        </w:numPr>
        <w:spacing w:line="240" w:lineRule="auto"/>
        <w:rPr>
          <w:sz w:val="18"/>
          <w:szCs w:val="18"/>
        </w:rPr>
      </w:pPr>
      <w:r>
        <w:rPr>
          <w:sz w:val="18"/>
          <w:szCs w:val="18"/>
        </w:rPr>
        <w:t>Explore how mass and volume effect density and buoyant force</w:t>
      </w:r>
    </w:p>
    <w:p w:rsidR="00C435FB" w:rsidRDefault="00C435FB" w:rsidP="00AA46FF">
      <w:pPr>
        <w:pStyle w:val="ListParagraph"/>
        <w:numPr>
          <w:ilvl w:val="0"/>
          <w:numId w:val="1"/>
        </w:numPr>
        <w:spacing w:line="240" w:lineRule="auto"/>
        <w:rPr>
          <w:sz w:val="18"/>
          <w:szCs w:val="18"/>
        </w:rPr>
      </w:pPr>
      <w:r>
        <w:rPr>
          <w:sz w:val="18"/>
          <w:szCs w:val="18"/>
        </w:rPr>
        <w:t>Students will calculate the weight necessary to sink a model sub using Archimedes’ Principle</w:t>
      </w:r>
    </w:p>
    <w:p w:rsidR="006C246B" w:rsidRDefault="006C246B" w:rsidP="006C246B">
      <w:pPr>
        <w:spacing w:line="240" w:lineRule="auto"/>
        <w:rPr>
          <w:sz w:val="18"/>
          <w:szCs w:val="18"/>
        </w:rPr>
      </w:pPr>
    </w:p>
    <w:p w:rsidR="006C246B" w:rsidRDefault="006C246B" w:rsidP="006C246B">
      <w:pPr>
        <w:spacing w:line="240" w:lineRule="auto"/>
        <w:rPr>
          <w:sz w:val="18"/>
          <w:szCs w:val="18"/>
        </w:rPr>
      </w:pPr>
    </w:p>
    <w:p w:rsidR="006C246B" w:rsidRDefault="006C246B" w:rsidP="006C246B">
      <w:pPr>
        <w:spacing w:line="240" w:lineRule="auto"/>
        <w:rPr>
          <w:sz w:val="18"/>
          <w:szCs w:val="18"/>
        </w:rPr>
      </w:pPr>
    </w:p>
    <w:p w:rsidR="00FB650D" w:rsidRDefault="00FB650D" w:rsidP="006C246B">
      <w:pPr>
        <w:spacing w:line="240" w:lineRule="auto"/>
        <w:rPr>
          <w:sz w:val="18"/>
          <w:szCs w:val="18"/>
        </w:rPr>
      </w:pPr>
    </w:p>
    <w:p w:rsidR="001E78BD" w:rsidRDefault="001E78BD" w:rsidP="006C246B">
      <w:pPr>
        <w:spacing w:line="240" w:lineRule="auto"/>
        <w:rPr>
          <w:sz w:val="18"/>
          <w:szCs w:val="18"/>
        </w:rPr>
      </w:pPr>
      <w:bookmarkStart w:id="0" w:name="_GoBack"/>
      <w:bookmarkEnd w:id="0"/>
    </w:p>
    <w:tbl>
      <w:tblPr>
        <w:tblStyle w:val="TableGrid"/>
        <w:tblpPr w:leftFromText="180" w:rightFromText="180" w:vertAnchor="text" w:horzAnchor="margin" w:tblpY="279"/>
        <w:tblW w:w="9468" w:type="dxa"/>
        <w:tblLayout w:type="fixed"/>
        <w:tblLook w:val="04A0" w:firstRow="1" w:lastRow="0" w:firstColumn="1" w:lastColumn="0" w:noHBand="0" w:noVBand="1"/>
      </w:tblPr>
      <w:tblGrid>
        <w:gridCol w:w="1201"/>
        <w:gridCol w:w="1967"/>
        <w:gridCol w:w="2610"/>
        <w:gridCol w:w="1890"/>
        <w:gridCol w:w="1800"/>
      </w:tblGrid>
      <w:tr w:rsidR="001E78BD" w:rsidTr="004D4524">
        <w:trPr>
          <w:trHeight w:val="400"/>
        </w:trPr>
        <w:tc>
          <w:tcPr>
            <w:tcW w:w="1201" w:type="dxa"/>
          </w:tcPr>
          <w:p w:rsidR="001E78BD" w:rsidRPr="00FB650D" w:rsidRDefault="001E78BD" w:rsidP="004D4524">
            <w:pPr>
              <w:rPr>
                <w:b/>
                <w:sz w:val="18"/>
                <w:szCs w:val="18"/>
              </w:rPr>
            </w:pPr>
            <w:r>
              <w:rPr>
                <w:b/>
                <w:sz w:val="18"/>
                <w:szCs w:val="18"/>
              </w:rPr>
              <w:t>Grades 9-12</w:t>
            </w:r>
          </w:p>
        </w:tc>
        <w:tc>
          <w:tcPr>
            <w:tcW w:w="1967" w:type="dxa"/>
          </w:tcPr>
          <w:p w:rsidR="001E78BD" w:rsidRPr="006C246B" w:rsidRDefault="001E78BD" w:rsidP="004D4524">
            <w:pPr>
              <w:rPr>
                <w:b/>
                <w:sz w:val="18"/>
                <w:szCs w:val="18"/>
              </w:rPr>
            </w:pPr>
            <w:r w:rsidRPr="006C246B">
              <w:rPr>
                <w:b/>
                <w:sz w:val="18"/>
                <w:szCs w:val="18"/>
              </w:rPr>
              <w:t>Day 1 (45-50 minutes)</w:t>
            </w:r>
          </w:p>
        </w:tc>
        <w:tc>
          <w:tcPr>
            <w:tcW w:w="2610" w:type="dxa"/>
          </w:tcPr>
          <w:p w:rsidR="001E78BD" w:rsidRPr="006C246B" w:rsidRDefault="001E78BD" w:rsidP="004D4524">
            <w:pPr>
              <w:rPr>
                <w:b/>
                <w:sz w:val="18"/>
                <w:szCs w:val="18"/>
              </w:rPr>
            </w:pPr>
            <w:r w:rsidRPr="006C246B">
              <w:rPr>
                <w:b/>
                <w:sz w:val="18"/>
                <w:szCs w:val="18"/>
              </w:rPr>
              <w:t xml:space="preserve">Day 2 </w:t>
            </w:r>
          </w:p>
        </w:tc>
        <w:tc>
          <w:tcPr>
            <w:tcW w:w="1890" w:type="dxa"/>
          </w:tcPr>
          <w:p w:rsidR="001E78BD" w:rsidRPr="006C246B" w:rsidRDefault="001E78BD" w:rsidP="004D4524">
            <w:pPr>
              <w:rPr>
                <w:b/>
                <w:sz w:val="18"/>
                <w:szCs w:val="18"/>
              </w:rPr>
            </w:pPr>
            <w:r w:rsidRPr="006C246B">
              <w:rPr>
                <w:b/>
                <w:sz w:val="18"/>
                <w:szCs w:val="18"/>
              </w:rPr>
              <w:t>Day 3(90 min. period or 2-3 45 min.)</w:t>
            </w:r>
          </w:p>
        </w:tc>
        <w:tc>
          <w:tcPr>
            <w:tcW w:w="1800" w:type="dxa"/>
          </w:tcPr>
          <w:p w:rsidR="001E78BD" w:rsidRDefault="001E78BD" w:rsidP="004D4524">
            <w:pPr>
              <w:rPr>
                <w:sz w:val="18"/>
                <w:szCs w:val="18"/>
              </w:rPr>
            </w:pPr>
            <w:r>
              <w:rPr>
                <w:sz w:val="18"/>
                <w:szCs w:val="18"/>
              </w:rPr>
              <w:t>Day 4</w:t>
            </w:r>
          </w:p>
        </w:tc>
      </w:tr>
      <w:tr w:rsidR="001E78BD" w:rsidRPr="006C246B" w:rsidTr="004D4524">
        <w:trPr>
          <w:trHeight w:val="1609"/>
        </w:trPr>
        <w:tc>
          <w:tcPr>
            <w:tcW w:w="1201" w:type="dxa"/>
          </w:tcPr>
          <w:p w:rsidR="001E78BD" w:rsidRPr="006C246B" w:rsidRDefault="001E78BD" w:rsidP="004D4524">
            <w:pPr>
              <w:rPr>
                <w:b/>
                <w:sz w:val="18"/>
                <w:szCs w:val="18"/>
              </w:rPr>
            </w:pPr>
            <w:r w:rsidRPr="006C246B">
              <w:rPr>
                <w:b/>
                <w:sz w:val="18"/>
                <w:szCs w:val="18"/>
              </w:rPr>
              <w:t>Notes/ discussion</w:t>
            </w:r>
          </w:p>
        </w:tc>
        <w:tc>
          <w:tcPr>
            <w:tcW w:w="1967" w:type="dxa"/>
          </w:tcPr>
          <w:p w:rsidR="001E78BD" w:rsidRDefault="001E78BD" w:rsidP="004D4524">
            <w:pPr>
              <w:rPr>
                <w:sz w:val="18"/>
                <w:szCs w:val="18"/>
              </w:rPr>
            </w:pPr>
            <w:r w:rsidRPr="00AA46FF">
              <w:rPr>
                <w:sz w:val="18"/>
                <w:szCs w:val="18"/>
              </w:rPr>
              <w:t xml:space="preserve">Present power point The History of Undersea Exploration. Be sure to show the videos provided. Discuss the differences in materials used and overall design of the craft. Compare and contrast Piccard’s </w:t>
            </w:r>
            <w:r w:rsidRPr="00AA46FF">
              <w:rPr>
                <w:i/>
                <w:sz w:val="18"/>
                <w:szCs w:val="18"/>
              </w:rPr>
              <w:t>Trieste</w:t>
            </w:r>
            <w:r w:rsidRPr="00AA46FF">
              <w:rPr>
                <w:sz w:val="18"/>
                <w:szCs w:val="18"/>
              </w:rPr>
              <w:t xml:space="preserve"> with Cameron’s </w:t>
            </w:r>
            <w:proofErr w:type="spellStart"/>
            <w:r w:rsidRPr="00AA46FF">
              <w:rPr>
                <w:i/>
                <w:sz w:val="18"/>
                <w:szCs w:val="18"/>
              </w:rPr>
              <w:t>Deepsea</w:t>
            </w:r>
            <w:proofErr w:type="spellEnd"/>
            <w:r w:rsidRPr="00AA46FF">
              <w:rPr>
                <w:i/>
                <w:sz w:val="18"/>
                <w:szCs w:val="18"/>
              </w:rPr>
              <w:t xml:space="preserve"> Challenger</w:t>
            </w:r>
            <w:r w:rsidRPr="00AA46FF">
              <w:rPr>
                <w:sz w:val="18"/>
                <w:szCs w:val="18"/>
              </w:rPr>
              <w:t>.</w:t>
            </w:r>
          </w:p>
        </w:tc>
        <w:tc>
          <w:tcPr>
            <w:tcW w:w="2610" w:type="dxa"/>
          </w:tcPr>
          <w:p w:rsidR="001E78BD" w:rsidRDefault="001E78BD" w:rsidP="004D4524">
            <w:r>
              <w:rPr>
                <w:sz w:val="18"/>
                <w:szCs w:val="18"/>
              </w:rPr>
              <w:t>Show</w:t>
            </w:r>
            <w:r w:rsidRPr="00F82F74">
              <w:rPr>
                <w:sz w:val="18"/>
                <w:szCs w:val="18"/>
              </w:rPr>
              <w:t xml:space="preserve"> Bill Nye episode</w:t>
            </w:r>
            <w:r>
              <w:rPr>
                <w:sz w:val="18"/>
                <w:szCs w:val="18"/>
              </w:rPr>
              <w:t xml:space="preserve"> on buoyancy.</w:t>
            </w:r>
            <w:r w:rsidRPr="00F82F74">
              <w:rPr>
                <w:sz w:val="18"/>
                <w:szCs w:val="18"/>
              </w:rPr>
              <w:t xml:space="preserve"> </w:t>
            </w:r>
            <w:hyperlink r:id="rId13" w:history="1">
              <w:r w:rsidRPr="001F0FA9">
                <w:rPr>
                  <w:rStyle w:val="Hyperlink"/>
                </w:rPr>
                <w:t>http://www.dailymotion.com/video/xlafg6_bill-nye-buoyancy_tech</w:t>
              </w:r>
            </w:hyperlink>
          </w:p>
          <w:p w:rsidR="001E78BD" w:rsidRDefault="001E78BD" w:rsidP="004D4524">
            <w:pPr>
              <w:rPr>
                <w:sz w:val="18"/>
                <w:szCs w:val="18"/>
              </w:rPr>
            </w:pPr>
            <w:r w:rsidRPr="00F82F74">
              <w:rPr>
                <w:sz w:val="18"/>
                <w:szCs w:val="18"/>
              </w:rPr>
              <w:t xml:space="preserve"> </w:t>
            </w:r>
          </w:p>
          <w:p w:rsidR="001E78BD" w:rsidRDefault="001E78BD" w:rsidP="004D4524">
            <w:pPr>
              <w:rPr>
                <w:sz w:val="18"/>
                <w:szCs w:val="18"/>
              </w:rPr>
            </w:pPr>
          </w:p>
          <w:p w:rsidR="001E78BD" w:rsidRDefault="001E78BD" w:rsidP="004D4524">
            <w:pPr>
              <w:rPr>
                <w:sz w:val="18"/>
                <w:szCs w:val="18"/>
              </w:rPr>
            </w:pPr>
            <w:r w:rsidRPr="00F82F74">
              <w:rPr>
                <w:sz w:val="18"/>
                <w:szCs w:val="18"/>
              </w:rPr>
              <w:t xml:space="preserve"> </w:t>
            </w:r>
          </w:p>
        </w:tc>
        <w:tc>
          <w:tcPr>
            <w:tcW w:w="1890" w:type="dxa"/>
          </w:tcPr>
          <w:p w:rsidR="001E78BD" w:rsidRDefault="001E78BD" w:rsidP="004D4524">
            <w:pPr>
              <w:rPr>
                <w:sz w:val="18"/>
                <w:szCs w:val="18"/>
              </w:rPr>
            </w:pPr>
            <w:r>
              <w:rPr>
                <w:sz w:val="18"/>
                <w:szCs w:val="18"/>
              </w:rPr>
              <w:t>Refresh the students on the previous lesson and activities on pressure and buoyancy.</w:t>
            </w:r>
          </w:p>
          <w:p w:rsidR="001E78BD" w:rsidRDefault="001E78BD" w:rsidP="004D4524">
            <w:pPr>
              <w:rPr>
                <w:sz w:val="18"/>
                <w:szCs w:val="18"/>
              </w:rPr>
            </w:pPr>
            <w:r>
              <w:rPr>
                <w:sz w:val="18"/>
                <w:szCs w:val="18"/>
              </w:rPr>
              <w:t xml:space="preserve">See the write up in Modeling the </w:t>
            </w:r>
            <w:r>
              <w:rPr>
                <w:i/>
                <w:sz w:val="18"/>
                <w:szCs w:val="18"/>
              </w:rPr>
              <w:t xml:space="preserve">Trieste </w:t>
            </w:r>
            <w:r>
              <w:rPr>
                <w:sz w:val="18"/>
                <w:szCs w:val="18"/>
              </w:rPr>
              <w:t xml:space="preserve">this is a longer exploration. </w:t>
            </w:r>
          </w:p>
          <w:p w:rsidR="001E78BD" w:rsidRPr="006C246B" w:rsidRDefault="001E78BD" w:rsidP="004D4524">
            <w:pPr>
              <w:rPr>
                <w:sz w:val="18"/>
                <w:szCs w:val="18"/>
              </w:rPr>
            </w:pPr>
            <w:r>
              <w:rPr>
                <w:sz w:val="18"/>
                <w:szCs w:val="18"/>
              </w:rPr>
              <w:t xml:space="preserve">If you choose to have students do the construction, add a 45min. day </w:t>
            </w:r>
          </w:p>
        </w:tc>
        <w:tc>
          <w:tcPr>
            <w:tcW w:w="1800" w:type="dxa"/>
          </w:tcPr>
          <w:p w:rsidR="001E78BD" w:rsidRPr="006C246B" w:rsidRDefault="001E78BD" w:rsidP="004D4524">
            <w:pPr>
              <w:rPr>
                <w:sz w:val="18"/>
                <w:szCs w:val="18"/>
              </w:rPr>
            </w:pPr>
            <w:r>
              <w:rPr>
                <w:i/>
                <w:sz w:val="18"/>
                <w:szCs w:val="18"/>
              </w:rPr>
              <w:t xml:space="preserve">Trieste </w:t>
            </w:r>
            <w:r>
              <w:rPr>
                <w:sz w:val="18"/>
                <w:szCs w:val="18"/>
              </w:rPr>
              <w:t>modeling lab may cross into this day</w:t>
            </w:r>
          </w:p>
        </w:tc>
      </w:tr>
      <w:tr w:rsidR="001E78BD" w:rsidRPr="006C246B" w:rsidTr="004D4524">
        <w:trPr>
          <w:trHeight w:val="599"/>
        </w:trPr>
        <w:tc>
          <w:tcPr>
            <w:tcW w:w="1201" w:type="dxa"/>
          </w:tcPr>
          <w:p w:rsidR="001E78BD" w:rsidRPr="006C246B" w:rsidRDefault="001E78BD" w:rsidP="004D4524">
            <w:pPr>
              <w:rPr>
                <w:b/>
                <w:sz w:val="18"/>
                <w:szCs w:val="18"/>
              </w:rPr>
            </w:pPr>
            <w:r w:rsidRPr="006C246B">
              <w:rPr>
                <w:b/>
                <w:sz w:val="18"/>
                <w:szCs w:val="18"/>
              </w:rPr>
              <w:t>Activity</w:t>
            </w:r>
          </w:p>
        </w:tc>
        <w:tc>
          <w:tcPr>
            <w:tcW w:w="1967" w:type="dxa"/>
          </w:tcPr>
          <w:p w:rsidR="001E78BD" w:rsidRDefault="001E78BD" w:rsidP="004D4524">
            <w:pPr>
              <w:rPr>
                <w:sz w:val="18"/>
                <w:szCs w:val="18"/>
              </w:rPr>
            </w:pPr>
            <w:r>
              <w:rPr>
                <w:sz w:val="18"/>
                <w:szCs w:val="18"/>
              </w:rPr>
              <w:t xml:space="preserve">Make a Venn diagram or T chart comparing the Trieste to the </w:t>
            </w:r>
            <w:proofErr w:type="spellStart"/>
            <w:r>
              <w:rPr>
                <w:sz w:val="18"/>
                <w:szCs w:val="18"/>
              </w:rPr>
              <w:t>Deepsea</w:t>
            </w:r>
            <w:proofErr w:type="spellEnd"/>
            <w:r>
              <w:rPr>
                <w:sz w:val="18"/>
                <w:szCs w:val="18"/>
              </w:rPr>
              <w:t xml:space="preserve"> Challenger </w:t>
            </w:r>
          </w:p>
        </w:tc>
        <w:tc>
          <w:tcPr>
            <w:tcW w:w="2610" w:type="dxa"/>
          </w:tcPr>
          <w:p w:rsidR="001E78BD" w:rsidRPr="009727D4" w:rsidRDefault="001E78BD" w:rsidP="004D4524">
            <w:pPr>
              <w:rPr>
                <w:i/>
                <w:sz w:val="18"/>
                <w:szCs w:val="18"/>
              </w:rPr>
            </w:pPr>
            <w:r>
              <w:rPr>
                <w:sz w:val="18"/>
                <w:szCs w:val="18"/>
              </w:rPr>
              <w:t xml:space="preserve">“Designing Floats” Activity 3.3 in </w:t>
            </w:r>
            <w:r>
              <w:rPr>
                <w:i/>
                <w:sz w:val="18"/>
                <w:szCs w:val="18"/>
              </w:rPr>
              <w:t>Teaching Physical Concepts in Oceanography</w:t>
            </w:r>
          </w:p>
        </w:tc>
        <w:tc>
          <w:tcPr>
            <w:tcW w:w="1890" w:type="dxa"/>
          </w:tcPr>
          <w:p w:rsidR="001E78BD" w:rsidRDefault="001E78BD" w:rsidP="004D4524">
            <w:pPr>
              <w:rPr>
                <w:sz w:val="18"/>
                <w:szCs w:val="18"/>
              </w:rPr>
            </w:pPr>
            <w:r w:rsidRPr="00AA46FF">
              <w:rPr>
                <w:sz w:val="18"/>
                <w:szCs w:val="18"/>
              </w:rPr>
              <w:t>Exploration: Modeling the Trieste to Explore Density and Buoyant Force.</w:t>
            </w:r>
          </w:p>
        </w:tc>
        <w:tc>
          <w:tcPr>
            <w:tcW w:w="1800" w:type="dxa"/>
          </w:tcPr>
          <w:p w:rsidR="001E78BD" w:rsidRPr="006C246B" w:rsidRDefault="001E78BD" w:rsidP="004D4524">
            <w:pPr>
              <w:rPr>
                <w:sz w:val="18"/>
                <w:szCs w:val="18"/>
              </w:rPr>
            </w:pPr>
          </w:p>
        </w:tc>
      </w:tr>
      <w:tr w:rsidR="001E78BD" w:rsidTr="004D4524">
        <w:trPr>
          <w:trHeight w:val="400"/>
        </w:trPr>
        <w:tc>
          <w:tcPr>
            <w:tcW w:w="1201" w:type="dxa"/>
          </w:tcPr>
          <w:p w:rsidR="001E78BD" w:rsidRPr="006C246B" w:rsidRDefault="001E78BD" w:rsidP="004D4524">
            <w:pPr>
              <w:rPr>
                <w:b/>
                <w:sz w:val="18"/>
                <w:szCs w:val="18"/>
              </w:rPr>
            </w:pPr>
            <w:r w:rsidRPr="006C246B">
              <w:rPr>
                <w:b/>
                <w:sz w:val="18"/>
                <w:szCs w:val="18"/>
              </w:rPr>
              <w:t>Materials</w:t>
            </w:r>
          </w:p>
        </w:tc>
        <w:tc>
          <w:tcPr>
            <w:tcW w:w="1967" w:type="dxa"/>
          </w:tcPr>
          <w:p w:rsidR="001E78BD" w:rsidRDefault="001E78BD" w:rsidP="004D4524">
            <w:pPr>
              <w:rPr>
                <w:sz w:val="18"/>
                <w:szCs w:val="18"/>
              </w:rPr>
            </w:pPr>
            <w:r>
              <w:rPr>
                <w:sz w:val="18"/>
                <w:szCs w:val="18"/>
              </w:rPr>
              <w:t>Power point “History of Undersea Exploration.</w:t>
            </w:r>
          </w:p>
        </w:tc>
        <w:tc>
          <w:tcPr>
            <w:tcW w:w="2610" w:type="dxa"/>
          </w:tcPr>
          <w:p w:rsidR="001E78BD" w:rsidRDefault="001E78BD" w:rsidP="004D4524">
            <w:pPr>
              <w:rPr>
                <w:sz w:val="18"/>
                <w:szCs w:val="18"/>
              </w:rPr>
            </w:pPr>
            <w:r>
              <w:rPr>
                <w:sz w:val="18"/>
                <w:szCs w:val="18"/>
              </w:rPr>
              <w:t xml:space="preserve">Web access or taped Bill Nye show. </w:t>
            </w:r>
          </w:p>
          <w:p w:rsidR="001E78BD" w:rsidRDefault="001E78BD" w:rsidP="004D4524">
            <w:pPr>
              <w:rPr>
                <w:sz w:val="18"/>
                <w:szCs w:val="18"/>
              </w:rPr>
            </w:pPr>
            <w:r>
              <w:rPr>
                <w:sz w:val="18"/>
                <w:szCs w:val="18"/>
              </w:rPr>
              <w:t>For activity: Containers w/ salt and fresh water, two beakers, small vials, weights, balloons, rubber bands, straws, scale, ruler, grad cylinder</w:t>
            </w:r>
          </w:p>
        </w:tc>
        <w:tc>
          <w:tcPr>
            <w:tcW w:w="1890" w:type="dxa"/>
          </w:tcPr>
          <w:p w:rsidR="001E78BD" w:rsidRDefault="001E78BD" w:rsidP="004D4524">
            <w:pPr>
              <w:rPr>
                <w:sz w:val="18"/>
                <w:szCs w:val="18"/>
              </w:rPr>
            </w:pPr>
            <w:r>
              <w:rPr>
                <w:sz w:val="18"/>
                <w:szCs w:val="18"/>
              </w:rPr>
              <w:t xml:space="preserve">See the write up in Modeling the </w:t>
            </w:r>
            <w:r>
              <w:rPr>
                <w:i/>
                <w:sz w:val="18"/>
                <w:szCs w:val="18"/>
              </w:rPr>
              <w:t>Trieste</w:t>
            </w:r>
            <w:r>
              <w:rPr>
                <w:sz w:val="18"/>
                <w:szCs w:val="18"/>
              </w:rPr>
              <w:t xml:space="preserve"> </w:t>
            </w:r>
          </w:p>
        </w:tc>
        <w:tc>
          <w:tcPr>
            <w:tcW w:w="1800" w:type="dxa"/>
          </w:tcPr>
          <w:p w:rsidR="001E78BD" w:rsidRDefault="001E78BD" w:rsidP="004D4524">
            <w:pPr>
              <w:rPr>
                <w:sz w:val="18"/>
                <w:szCs w:val="18"/>
              </w:rPr>
            </w:pPr>
          </w:p>
        </w:tc>
      </w:tr>
      <w:tr w:rsidR="001E78BD" w:rsidTr="004D4524">
        <w:trPr>
          <w:trHeight w:val="1088"/>
        </w:trPr>
        <w:tc>
          <w:tcPr>
            <w:tcW w:w="1201" w:type="dxa"/>
          </w:tcPr>
          <w:p w:rsidR="001E78BD" w:rsidRPr="006C246B" w:rsidRDefault="001E78BD" w:rsidP="004D4524">
            <w:pPr>
              <w:rPr>
                <w:b/>
                <w:sz w:val="18"/>
                <w:szCs w:val="18"/>
              </w:rPr>
            </w:pPr>
            <w:r w:rsidRPr="006C246B">
              <w:rPr>
                <w:b/>
                <w:sz w:val="18"/>
                <w:szCs w:val="18"/>
              </w:rPr>
              <w:t>Assessment/ HW</w:t>
            </w:r>
          </w:p>
        </w:tc>
        <w:tc>
          <w:tcPr>
            <w:tcW w:w="1967" w:type="dxa"/>
          </w:tcPr>
          <w:p w:rsidR="001E78BD" w:rsidRPr="00AA46FF" w:rsidRDefault="001E78BD" w:rsidP="004D4524">
            <w:pPr>
              <w:rPr>
                <w:sz w:val="18"/>
                <w:szCs w:val="18"/>
              </w:rPr>
            </w:pPr>
            <w:r>
              <w:rPr>
                <w:sz w:val="18"/>
                <w:szCs w:val="18"/>
              </w:rPr>
              <w:t>R</w:t>
            </w:r>
            <w:r w:rsidRPr="00AA46FF">
              <w:rPr>
                <w:sz w:val="18"/>
                <w:szCs w:val="18"/>
              </w:rPr>
              <w:t xml:space="preserve">ead the National Geographic article </w:t>
            </w:r>
            <w:proofErr w:type="spellStart"/>
            <w:r w:rsidRPr="00AA46FF">
              <w:rPr>
                <w:i/>
                <w:sz w:val="18"/>
                <w:szCs w:val="18"/>
              </w:rPr>
              <w:t>Deepsea</w:t>
            </w:r>
            <w:proofErr w:type="spellEnd"/>
            <w:r w:rsidRPr="00AA46FF">
              <w:rPr>
                <w:i/>
                <w:sz w:val="18"/>
                <w:szCs w:val="18"/>
              </w:rPr>
              <w:t xml:space="preserve"> Challenge Part 1</w:t>
            </w:r>
            <w:r w:rsidRPr="00AA46FF">
              <w:rPr>
                <w:sz w:val="18"/>
                <w:szCs w:val="18"/>
              </w:rPr>
              <w:t xml:space="preserve"> and answer the post reading questions</w:t>
            </w:r>
            <w:r>
              <w:rPr>
                <w:sz w:val="18"/>
                <w:szCs w:val="18"/>
              </w:rPr>
              <w:t xml:space="preserve"> for HW</w:t>
            </w:r>
            <w:r w:rsidRPr="00AA46FF">
              <w:rPr>
                <w:sz w:val="18"/>
                <w:szCs w:val="18"/>
              </w:rPr>
              <w:t>.</w:t>
            </w:r>
          </w:p>
          <w:p w:rsidR="001E78BD" w:rsidRDefault="001E78BD" w:rsidP="004D4524">
            <w:pPr>
              <w:rPr>
                <w:sz w:val="18"/>
                <w:szCs w:val="18"/>
              </w:rPr>
            </w:pPr>
          </w:p>
        </w:tc>
        <w:tc>
          <w:tcPr>
            <w:tcW w:w="2610" w:type="dxa"/>
          </w:tcPr>
          <w:p w:rsidR="001E78BD" w:rsidRDefault="001E78BD" w:rsidP="004D4524">
            <w:pPr>
              <w:rPr>
                <w:sz w:val="18"/>
                <w:szCs w:val="18"/>
              </w:rPr>
            </w:pPr>
            <w:r>
              <w:rPr>
                <w:sz w:val="18"/>
                <w:szCs w:val="18"/>
              </w:rPr>
              <w:t>Have students read the supplemental handout “Buoyancy and Density” and answer the included reading questions. This will prepare them for the next activity, Modeling the Trieste</w:t>
            </w:r>
          </w:p>
        </w:tc>
        <w:tc>
          <w:tcPr>
            <w:tcW w:w="1890" w:type="dxa"/>
          </w:tcPr>
          <w:p w:rsidR="001E78BD" w:rsidRDefault="001E78BD" w:rsidP="004D4524">
            <w:pPr>
              <w:rPr>
                <w:sz w:val="18"/>
                <w:szCs w:val="18"/>
              </w:rPr>
            </w:pPr>
            <w:r>
              <w:rPr>
                <w:sz w:val="18"/>
                <w:szCs w:val="18"/>
              </w:rPr>
              <w:t>Post lab conclusion and analysis from student worksheet</w:t>
            </w:r>
          </w:p>
        </w:tc>
        <w:tc>
          <w:tcPr>
            <w:tcW w:w="1800" w:type="dxa"/>
          </w:tcPr>
          <w:p w:rsidR="001E78BD" w:rsidRPr="00AA46FF" w:rsidRDefault="001E78BD" w:rsidP="004D4524">
            <w:pPr>
              <w:rPr>
                <w:sz w:val="18"/>
                <w:szCs w:val="18"/>
              </w:rPr>
            </w:pPr>
            <w:r>
              <w:rPr>
                <w:sz w:val="18"/>
                <w:szCs w:val="18"/>
              </w:rPr>
              <w:t>R</w:t>
            </w:r>
            <w:r w:rsidRPr="00AA46FF">
              <w:rPr>
                <w:sz w:val="18"/>
                <w:szCs w:val="18"/>
              </w:rPr>
              <w:t xml:space="preserve">ead Part 2 of the National Geographic Article and do the narrative writing prompt. </w:t>
            </w:r>
            <w:r>
              <w:rPr>
                <w:sz w:val="18"/>
                <w:szCs w:val="18"/>
              </w:rPr>
              <w:t>(Assign over the weekend for best results)</w:t>
            </w:r>
          </w:p>
          <w:p w:rsidR="001E78BD" w:rsidRDefault="001E78BD" w:rsidP="004D4524">
            <w:pPr>
              <w:rPr>
                <w:sz w:val="18"/>
                <w:szCs w:val="18"/>
              </w:rPr>
            </w:pPr>
          </w:p>
        </w:tc>
      </w:tr>
    </w:tbl>
    <w:p w:rsidR="001E78BD" w:rsidRDefault="001E78BD" w:rsidP="006C246B">
      <w:pPr>
        <w:spacing w:line="240" w:lineRule="auto"/>
        <w:rPr>
          <w:sz w:val="18"/>
          <w:szCs w:val="18"/>
        </w:rPr>
      </w:pPr>
    </w:p>
    <w:tbl>
      <w:tblPr>
        <w:tblStyle w:val="TableGrid"/>
        <w:tblW w:w="0" w:type="auto"/>
        <w:tblLook w:val="04A0" w:firstRow="1" w:lastRow="0" w:firstColumn="1" w:lastColumn="0" w:noHBand="0" w:noVBand="1"/>
      </w:tblPr>
      <w:tblGrid>
        <w:gridCol w:w="1548"/>
        <w:gridCol w:w="3406"/>
        <w:gridCol w:w="2311"/>
        <w:gridCol w:w="2311"/>
      </w:tblGrid>
      <w:tr w:rsidR="00FB650D" w:rsidTr="00C858C3">
        <w:tc>
          <w:tcPr>
            <w:tcW w:w="1548" w:type="dxa"/>
          </w:tcPr>
          <w:p w:rsidR="00FB650D" w:rsidRPr="008361CB" w:rsidRDefault="00FB650D" w:rsidP="00C858C3">
            <w:pPr>
              <w:rPr>
                <w:b/>
                <w:sz w:val="18"/>
                <w:szCs w:val="18"/>
              </w:rPr>
            </w:pPr>
            <w:r>
              <w:rPr>
                <w:b/>
                <w:sz w:val="18"/>
                <w:szCs w:val="18"/>
              </w:rPr>
              <w:t>Abo</w:t>
            </w:r>
            <w:r w:rsidR="00A6074B">
              <w:rPr>
                <w:b/>
                <w:sz w:val="18"/>
                <w:szCs w:val="18"/>
              </w:rPr>
              <w:t>ve timeline adapted for 6-8</w:t>
            </w:r>
            <w:r w:rsidR="001F4E5E">
              <w:rPr>
                <w:b/>
                <w:sz w:val="18"/>
                <w:szCs w:val="18"/>
              </w:rPr>
              <w:t xml:space="preserve"> </w:t>
            </w:r>
          </w:p>
        </w:tc>
        <w:tc>
          <w:tcPr>
            <w:tcW w:w="3406" w:type="dxa"/>
          </w:tcPr>
          <w:p w:rsidR="00FB650D" w:rsidRPr="008361CB" w:rsidRDefault="00FB650D" w:rsidP="00C858C3">
            <w:pPr>
              <w:rPr>
                <w:b/>
                <w:sz w:val="18"/>
                <w:szCs w:val="18"/>
              </w:rPr>
            </w:pPr>
            <w:r w:rsidRPr="008361CB">
              <w:rPr>
                <w:b/>
                <w:sz w:val="18"/>
                <w:szCs w:val="18"/>
              </w:rPr>
              <w:t>Day 1</w:t>
            </w:r>
          </w:p>
        </w:tc>
        <w:tc>
          <w:tcPr>
            <w:tcW w:w="2311" w:type="dxa"/>
          </w:tcPr>
          <w:p w:rsidR="00FB650D" w:rsidRPr="008361CB" w:rsidRDefault="00FB650D" w:rsidP="00C858C3">
            <w:pPr>
              <w:rPr>
                <w:b/>
                <w:sz w:val="18"/>
                <w:szCs w:val="18"/>
              </w:rPr>
            </w:pPr>
            <w:r w:rsidRPr="008361CB">
              <w:rPr>
                <w:b/>
                <w:sz w:val="18"/>
                <w:szCs w:val="18"/>
              </w:rPr>
              <w:t>Day 2</w:t>
            </w:r>
          </w:p>
        </w:tc>
        <w:tc>
          <w:tcPr>
            <w:tcW w:w="2311" w:type="dxa"/>
          </w:tcPr>
          <w:p w:rsidR="00FB650D" w:rsidRPr="008361CB" w:rsidRDefault="00FB650D" w:rsidP="00C858C3">
            <w:pPr>
              <w:rPr>
                <w:b/>
                <w:sz w:val="18"/>
                <w:szCs w:val="18"/>
              </w:rPr>
            </w:pPr>
            <w:r w:rsidRPr="008361CB">
              <w:rPr>
                <w:b/>
                <w:sz w:val="18"/>
                <w:szCs w:val="18"/>
              </w:rPr>
              <w:t>Day 3/4</w:t>
            </w:r>
          </w:p>
        </w:tc>
      </w:tr>
      <w:tr w:rsidR="00FB650D" w:rsidTr="00A6074B">
        <w:trPr>
          <w:trHeight w:val="2024"/>
        </w:trPr>
        <w:tc>
          <w:tcPr>
            <w:tcW w:w="1548" w:type="dxa"/>
          </w:tcPr>
          <w:p w:rsidR="00FB650D" w:rsidRPr="008361CB" w:rsidRDefault="00FB650D" w:rsidP="00C858C3">
            <w:pPr>
              <w:rPr>
                <w:b/>
                <w:sz w:val="18"/>
                <w:szCs w:val="18"/>
              </w:rPr>
            </w:pPr>
            <w:r w:rsidRPr="008361CB">
              <w:rPr>
                <w:b/>
                <w:sz w:val="18"/>
                <w:szCs w:val="18"/>
              </w:rPr>
              <w:t>Notes/ Discussion</w:t>
            </w:r>
          </w:p>
        </w:tc>
        <w:tc>
          <w:tcPr>
            <w:tcW w:w="3406" w:type="dxa"/>
          </w:tcPr>
          <w:p w:rsidR="00FB650D" w:rsidRDefault="00FB650D" w:rsidP="00C858C3">
            <w:pPr>
              <w:rPr>
                <w:sz w:val="18"/>
                <w:szCs w:val="18"/>
              </w:rPr>
            </w:pPr>
            <w:r>
              <w:rPr>
                <w:sz w:val="18"/>
                <w:szCs w:val="18"/>
              </w:rPr>
              <w:t xml:space="preserve">Show footage from </w:t>
            </w:r>
            <w:hyperlink r:id="rId14" w:history="1">
              <w:r w:rsidRPr="003D3FEC">
                <w:rPr>
                  <w:rStyle w:val="Hyperlink"/>
                  <w:sz w:val="18"/>
                  <w:szCs w:val="18"/>
                </w:rPr>
                <w:t>http://explorationnow.org/video</w:t>
              </w:r>
            </w:hyperlink>
          </w:p>
          <w:p w:rsidR="00FB650D" w:rsidRDefault="00FB650D" w:rsidP="00C858C3">
            <w:pPr>
              <w:rPr>
                <w:sz w:val="18"/>
                <w:szCs w:val="18"/>
              </w:rPr>
            </w:pPr>
            <w:r>
              <w:rPr>
                <w:sz w:val="18"/>
                <w:szCs w:val="18"/>
              </w:rPr>
              <w:t>to insight some discussion and excitement about the potential discoveries of ROVs</w:t>
            </w:r>
          </w:p>
          <w:p w:rsidR="00FB650D" w:rsidRDefault="00FB650D" w:rsidP="00C858C3">
            <w:pPr>
              <w:rPr>
                <w:i/>
                <w:sz w:val="18"/>
                <w:szCs w:val="18"/>
              </w:rPr>
            </w:pPr>
            <w:r>
              <w:rPr>
                <w:sz w:val="18"/>
                <w:szCs w:val="18"/>
              </w:rPr>
              <w:t xml:space="preserve">Use guide: </w:t>
            </w:r>
            <w:r w:rsidRPr="00230D12">
              <w:rPr>
                <w:i/>
                <w:sz w:val="18"/>
                <w:szCs w:val="18"/>
              </w:rPr>
              <w:t>Introduction to Underwater Vehicles</w:t>
            </w:r>
            <w:r>
              <w:rPr>
                <w:i/>
                <w:sz w:val="18"/>
                <w:szCs w:val="18"/>
              </w:rPr>
              <w:t xml:space="preserve"> </w:t>
            </w:r>
          </w:p>
          <w:p w:rsidR="00FB650D" w:rsidRPr="00230D12" w:rsidRDefault="00FB650D" w:rsidP="00C858C3">
            <w:pPr>
              <w:rPr>
                <w:sz w:val="18"/>
                <w:szCs w:val="18"/>
              </w:rPr>
            </w:pPr>
            <w:r>
              <w:rPr>
                <w:sz w:val="18"/>
                <w:szCs w:val="18"/>
              </w:rPr>
              <w:t>Have students fill in the guide while using the internet to research types of undersea craft</w:t>
            </w:r>
          </w:p>
        </w:tc>
        <w:tc>
          <w:tcPr>
            <w:tcW w:w="2311" w:type="dxa"/>
          </w:tcPr>
          <w:p w:rsidR="00FB650D" w:rsidRPr="008361CB" w:rsidRDefault="00FB650D" w:rsidP="00C858C3">
            <w:pPr>
              <w:rPr>
                <w:sz w:val="18"/>
                <w:szCs w:val="18"/>
              </w:rPr>
            </w:pPr>
            <w:r>
              <w:rPr>
                <w:sz w:val="18"/>
                <w:szCs w:val="18"/>
              </w:rPr>
              <w:t xml:space="preserve">Guide students through the supplemental handout “Buoyancy and Density”  to make sure they understand these concepts </w:t>
            </w:r>
          </w:p>
        </w:tc>
        <w:tc>
          <w:tcPr>
            <w:tcW w:w="2311" w:type="dxa"/>
          </w:tcPr>
          <w:p w:rsidR="00FB650D" w:rsidRDefault="00FB650D" w:rsidP="00C858C3">
            <w:pPr>
              <w:rPr>
                <w:sz w:val="18"/>
                <w:szCs w:val="18"/>
              </w:rPr>
            </w:pPr>
            <w:r>
              <w:rPr>
                <w:sz w:val="18"/>
                <w:szCs w:val="18"/>
              </w:rPr>
              <w:t>Show pictures of the Trieste and discuss how both positive and negative buoyancy were maintained</w:t>
            </w:r>
          </w:p>
        </w:tc>
      </w:tr>
      <w:tr w:rsidR="00FB650D" w:rsidTr="00C858C3">
        <w:tc>
          <w:tcPr>
            <w:tcW w:w="1548" w:type="dxa"/>
          </w:tcPr>
          <w:p w:rsidR="00FB650D" w:rsidRPr="008361CB" w:rsidRDefault="00FB650D" w:rsidP="00C858C3">
            <w:pPr>
              <w:rPr>
                <w:b/>
                <w:sz w:val="18"/>
                <w:szCs w:val="18"/>
              </w:rPr>
            </w:pPr>
            <w:r w:rsidRPr="008361CB">
              <w:rPr>
                <w:b/>
                <w:sz w:val="18"/>
                <w:szCs w:val="18"/>
              </w:rPr>
              <w:t>Activity</w:t>
            </w:r>
            <w:r>
              <w:rPr>
                <w:b/>
                <w:sz w:val="18"/>
                <w:szCs w:val="18"/>
              </w:rPr>
              <w:t>/ Demos</w:t>
            </w:r>
          </w:p>
        </w:tc>
        <w:tc>
          <w:tcPr>
            <w:tcW w:w="3406" w:type="dxa"/>
          </w:tcPr>
          <w:p w:rsidR="00FB650D" w:rsidRDefault="00FB650D" w:rsidP="00C858C3">
            <w:pPr>
              <w:rPr>
                <w:sz w:val="18"/>
                <w:szCs w:val="18"/>
              </w:rPr>
            </w:pPr>
            <w:r>
              <w:rPr>
                <w:sz w:val="18"/>
                <w:szCs w:val="18"/>
              </w:rPr>
              <w:t>Researching online</w:t>
            </w:r>
          </w:p>
          <w:p w:rsidR="00FB650D" w:rsidRDefault="00FB650D" w:rsidP="00C858C3">
            <w:pPr>
              <w:rPr>
                <w:sz w:val="18"/>
                <w:szCs w:val="18"/>
              </w:rPr>
            </w:pPr>
            <w:r>
              <w:rPr>
                <w:sz w:val="18"/>
                <w:szCs w:val="18"/>
              </w:rPr>
              <w:t>Print out pictures of each type of craft (AUV, HOV, ROV)</w:t>
            </w:r>
          </w:p>
        </w:tc>
        <w:tc>
          <w:tcPr>
            <w:tcW w:w="2311" w:type="dxa"/>
          </w:tcPr>
          <w:p w:rsidR="00FB650D" w:rsidRPr="008361CB" w:rsidRDefault="00FB650D" w:rsidP="00C858C3">
            <w:pPr>
              <w:rPr>
                <w:sz w:val="18"/>
                <w:szCs w:val="18"/>
              </w:rPr>
            </w:pPr>
            <w:r>
              <w:rPr>
                <w:sz w:val="18"/>
                <w:szCs w:val="18"/>
              </w:rPr>
              <w:t>Designing Floats activity</w:t>
            </w:r>
          </w:p>
        </w:tc>
        <w:tc>
          <w:tcPr>
            <w:tcW w:w="2311" w:type="dxa"/>
          </w:tcPr>
          <w:p w:rsidR="00FB650D" w:rsidRPr="0064116A" w:rsidRDefault="00FB650D" w:rsidP="00C858C3">
            <w:pPr>
              <w:rPr>
                <w:sz w:val="18"/>
                <w:szCs w:val="18"/>
              </w:rPr>
            </w:pPr>
            <w:r>
              <w:rPr>
                <w:sz w:val="18"/>
                <w:szCs w:val="18"/>
              </w:rPr>
              <w:t xml:space="preserve">Modeling the </w:t>
            </w:r>
            <w:r>
              <w:rPr>
                <w:i/>
                <w:sz w:val="18"/>
                <w:szCs w:val="18"/>
              </w:rPr>
              <w:t>Trieste</w:t>
            </w:r>
          </w:p>
        </w:tc>
      </w:tr>
      <w:tr w:rsidR="00FB650D" w:rsidTr="00C858C3">
        <w:tc>
          <w:tcPr>
            <w:tcW w:w="1548" w:type="dxa"/>
          </w:tcPr>
          <w:p w:rsidR="00FB650D" w:rsidRPr="008361CB" w:rsidRDefault="00FB650D" w:rsidP="00C858C3">
            <w:pPr>
              <w:rPr>
                <w:b/>
                <w:sz w:val="18"/>
                <w:szCs w:val="18"/>
              </w:rPr>
            </w:pPr>
            <w:r w:rsidRPr="008361CB">
              <w:rPr>
                <w:b/>
                <w:sz w:val="18"/>
                <w:szCs w:val="18"/>
              </w:rPr>
              <w:t>Materials</w:t>
            </w:r>
          </w:p>
        </w:tc>
        <w:tc>
          <w:tcPr>
            <w:tcW w:w="3406" w:type="dxa"/>
          </w:tcPr>
          <w:p w:rsidR="00FB650D" w:rsidRDefault="00FB650D" w:rsidP="00C858C3">
            <w:pPr>
              <w:rPr>
                <w:sz w:val="18"/>
                <w:szCs w:val="18"/>
              </w:rPr>
            </w:pPr>
            <w:r>
              <w:rPr>
                <w:sz w:val="18"/>
                <w:szCs w:val="18"/>
              </w:rPr>
              <w:t>Computer lab access or laptops</w:t>
            </w:r>
          </w:p>
        </w:tc>
        <w:tc>
          <w:tcPr>
            <w:tcW w:w="2311" w:type="dxa"/>
          </w:tcPr>
          <w:p w:rsidR="00FB650D" w:rsidRDefault="00FB650D" w:rsidP="00C858C3">
            <w:pPr>
              <w:rPr>
                <w:sz w:val="18"/>
                <w:szCs w:val="18"/>
              </w:rPr>
            </w:pPr>
            <w:r>
              <w:rPr>
                <w:sz w:val="18"/>
                <w:szCs w:val="18"/>
              </w:rPr>
              <w:t>See write up: Designing Floats</w:t>
            </w:r>
          </w:p>
        </w:tc>
        <w:tc>
          <w:tcPr>
            <w:tcW w:w="2311" w:type="dxa"/>
          </w:tcPr>
          <w:p w:rsidR="00FB650D" w:rsidRDefault="00FB650D" w:rsidP="00C858C3">
            <w:pPr>
              <w:rPr>
                <w:sz w:val="18"/>
                <w:szCs w:val="18"/>
              </w:rPr>
            </w:pPr>
            <w:r>
              <w:rPr>
                <w:sz w:val="18"/>
                <w:szCs w:val="18"/>
              </w:rPr>
              <w:t xml:space="preserve">See the write up:  Modeling the </w:t>
            </w:r>
            <w:r>
              <w:rPr>
                <w:i/>
                <w:sz w:val="18"/>
                <w:szCs w:val="18"/>
              </w:rPr>
              <w:t>Trieste</w:t>
            </w:r>
            <w:r>
              <w:rPr>
                <w:sz w:val="18"/>
                <w:szCs w:val="18"/>
              </w:rPr>
              <w:t xml:space="preserve"> </w:t>
            </w:r>
          </w:p>
        </w:tc>
      </w:tr>
      <w:tr w:rsidR="00FB650D" w:rsidTr="00C858C3">
        <w:tc>
          <w:tcPr>
            <w:tcW w:w="1548" w:type="dxa"/>
          </w:tcPr>
          <w:p w:rsidR="00FB650D" w:rsidRPr="008361CB" w:rsidRDefault="00FB650D" w:rsidP="00C858C3">
            <w:pPr>
              <w:rPr>
                <w:b/>
                <w:sz w:val="18"/>
                <w:szCs w:val="18"/>
              </w:rPr>
            </w:pPr>
            <w:r>
              <w:rPr>
                <w:b/>
                <w:sz w:val="18"/>
                <w:szCs w:val="18"/>
              </w:rPr>
              <w:t>Assessment/ HW</w:t>
            </w:r>
          </w:p>
        </w:tc>
        <w:tc>
          <w:tcPr>
            <w:tcW w:w="3406" w:type="dxa"/>
          </w:tcPr>
          <w:p w:rsidR="00FB650D" w:rsidRPr="00A6074B" w:rsidRDefault="00A6074B" w:rsidP="00C858C3">
            <w:pPr>
              <w:rPr>
                <w:i/>
                <w:sz w:val="18"/>
                <w:szCs w:val="18"/>
              </w:rPr>
            </w:pPr>
            <w:r>
              <w:rPr>
                <w:sz w:val="18"/>
                <w:szCs w:val="18"/>
              </w:rPr>
              <w:t xml:space="preserve">Have students do research at home and make a Venn Diagram or T-chart comparing the </w:t>
            </w:r>
            <w:r>
              <w:rPr>
                <w:i/>
                <w:sz w:val="18"/>
                <w:szCs w:val="18"/>
              </w:rPr>
              <w:t>Trieste</w:t>
            </w:r>
            <w:r>
              <w:rPr>
                <w:sz w:val="18"/>
                <w:szCs w:val="18"/>
              </w:rPr>
              <w:t xml:space="preserve"> to the </w:t>
            </w:r>
            <w:r>
              <w:rPr>
                <w:i/>
                <w:sz w:val="18"/>
                <w:szCs w:val="18"/>
              </w:rPr>
              <w:t>Deep Sea Challenger</w:t>
            </w:r>
          </w:p>
        </w:tc>
        <w:tc>
          <w:tcPr>
            <w:tcW w:w="2311" w:type="dxa"/>
          </w:tcPr>
          <w:p w:rsidR="00FB650D" w:rsidRDefault="00FB650D" w:rsidP="00C858C3">
            <w:pPr>
              <w:rPr>
                <w:sz w:val="18"/>
                <w:szCs w:val="18"/>
              </w:rPr>
            </w:pPr>
            <w:r>
              <w:rPr>
                <w:sz w:val="18"/>
                <w:szCs w:val="18"/>
              </w:rPr>
              <w:t>Student success at Designing Floats activity</w:t>
            </w:r>
          </w:p>
        </w:tc>
        <w:tc>
          <w:tcPr>
            <w:tcW w:w="2311" w:type="dxa"/>
          </w:tcPr>
          <w:p w:rsidR="00A6074B" w:rsidRDefault="00A6074B" w:rsidP="00C858C3">
            <w:pPr>
              <w:rPr>
                <w:sz w:val="18"/>
                <w:szCs w:val="18"/>
              </w:rPr>
            </w:pPr>
            <w:r>
              <w:rPr>
                <w:sz w:val="18"/>
                <w:szCs w:val="18"/>
              </w:rPr>
              <w:t>Final test: Can the models they designed establish neutral buoyancy?</w:t>
            </w:r>
          </w:p>
        </w:tc>
      </w:tr>
    </w:tbl>
    <w:p w:rsidR="00050C3C" w:rsidRPr="009C482D" w:rsidRDefault="00050C3C" w:rsidP="001E78BD">
      <w:pPr>
        <w:tabs>
          <w:tab w:val="left" w:pos="4223"/>
        </w:tabs>
        <w:rPr>
          <w:sz w:val="18"/>
          <w:szCs w:val="18"/>
        </w:rPr>
      </w:pPr>
    </w:p>
    <w:sectPr w:rsidR="00050C3C" w:rsidRPr="009C48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0D9" w:rsidRDefault="000F60D9" w:rsidP="00050C3C">
      <w:pPr>
        <w:spacing w:after="0" w:line="240" w:lineRule="auto"/>
      </w:pPr>
      <w:r>
        <w:separator/>
      </w:r>
    </w:p>
  </w:endnote>
  <w:endnote w:type="continuationSeparator" w:id="0">
    <w:p w:rsidR="000F60D9" w:rsidRDefault="000F60D9" w:rsidP="00050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0D9" w:rsidRDefault="000F60D9" w:rsidP="00050C3C">
      <w:pPr>
        <w:spacing w:after="0" w:line="240" w:lineRule="auto"/>
      </w:pPr>
      <w:r>
        <w:separator/>
      </w:r>
    </w:p>
  </w:footnote>
  <w:footnote w:type="continuationSeparator" w:id="0">
    <w:p w:rsidR="000F60D9" w:rsidRDefault="000F60D9" w:rsidP="00050C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F50B1"/>
    <w:multiLevelType w:val="hybridMultilevel"/>
    <w:tmpl w:val="97AC3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2B7CBC"/>
    <w:multiLevelType w:val="hybridMultilevel"/>
    <w:tmpl w:val="23609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032DB7"/>
    <w:multiLevelType w:val="hybridMultilevel"/>
    <w:tmpl w:val="2E4E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0D4"/>
    <w:rsid w:val="00050C3C"/>
    <w:rsid w:val="000F2E32"/>
    <w:rsid w:val="000F3E06"/>
    <w:rsid w:val="000F5539"/>
    <w:rsid w:val="000F60D9"/>
    <w:rsid w:val="001E78BD"/>
    <w:rsid w:val="001F4E5E"/>
    <w:rsid w:val="002326BF"/>
    <w:rsid w:val="00235E51"/>
    <w:rsid w:val="00306451"/>
    <w:rsid w:val="003A2782"/>
    <w:rsid w:val="00432291"/>
    <w:rsid w:val="00671745"/>
    <w:rsid w:val="006C246B"/>
    <w:rsid w:val="007759F4"/>
    <w:rsid w:val="00787D55"/>
    <w:rsid w:val="007B6727"/>
    <w:rsid w:val="008E7977"/>
    <w:rsid w:val="009631CA"/>
    <w:rsid w:val="009727D4"/>
    <w:rsid w:val="009C482D"/>
    <w:rsid w:val="00A6074B"/>
    <w:rsid w:val="00AA46FF"/>
    <w:rsid w:val="00B76D4C"/>
    <w:rsid w:val="00C435FB"/>
    <w:rsid w:val="00D800D4"/>
    <w:rsid w:val="00DE00E2"/>
    <w:rsid w:val="00E97078"/>
    <w:rsid w:val="00F742A2"/>
    <w:rsid w:val="00FB0C3F"/>
    <w:rsid w:val="00FB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800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00D4"/>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D800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800D4"/>
    <w:rPr>
      <w:color w:val="0000FF" w:themeColor="hyperlink"/>
      <w:u w:val="single"/>
    </w:rPr>
  </w:style>
  <w:style w:type="paragraph" w:styleId="ListParagraph">
    <w:name w:val="List Paragraph"/>
    <w:basedOn w:val="Normal"/>
    <w:uiPriority w:val="34"/>
    <w:qFormat/>
    <w:rsid w:val="00AA46FF"/>
    <w:pPr>
      <w:ind w:left="720"/>
      <w:contextualSpacing/>
    </w:pPr>
  </w:style>
  <w:style w:type="paragraph" w:styleId="Header">
    <w:name w:val="header"/>
    <w:basedOn w:val="Normal"/>
    <w:link w:val="HeaderChar"/>
    <w:uiPriority w:val="99"/>
    <w:unhideWhenUsed/>
    <w:rsid w:val="00050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C3C"/>
  </w:style>
  <w:style w:type="paragraph" w:styleId="Footer">
    <w:name w:val="footer"/>
    <w:basedOn w:val="Normal"/>
    <w:link w:val="FooterChar"/>
    <w:uiPriority w:val="99"/>
    <w:unhideWhenUsed/>
    <w:rsid w:val="00050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C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800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00D4"/>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D800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800D4"/>
    <w:rPr>
      <w:color w:val="0000FF" w:themeColor="hyperlink"/>
      <w:u w:val="single"/>
    </w:rPr>
  </w:style>
  <w:style w:type="paragraph" w:styleId="ListParagraph">
    <w:name w:val="List Paragraph"/>
    <w:basedOn w:val="Normal"/>
    <w:uiPriority w:val="34"/>
    <w:qFormat/>
    <w:rsid w:val="00AA46FF"/>
    <w:pPr>
      <w:ind w:left="720"/>
      <w:contextualSpacing/>
    </w:pPr>
  </w:style>
  <w:style w:type="paragraph" w:styleId="Header">
    <w:name w:val="header"/>
    <w:basedOn w:val="Normal"/>
    <w:link w:val="HeaderChar"/>
    <w:uiPriority w:val="99"/>
    <w:unhideWhenUsed/>
    <w:rsid w:val="00050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C3C"/>
  </w:style>
  <w:style w:type="paragraph" w:styleId="Footer">
    <w:name w:val="footer"/>
    <w:basedOn w:val="Normal"/>
    <w:link w:val="FooterChar"/>
    <w:uiPriority w:val="99"/>
    <w:unhideWhenUsed/>
    <w:rsid w:val="00050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gm.nationalgeographic.com/2013/06/125-deepsea-challenge/barcott-text" TargetMode="External"/><Relationship Id="rId13" Type="http://schemas.openxmlformats.org/officeDocument/2006/relationships/hyperlink" Target="http://www.dailymotion.com/video/xlafg6_bill-nye-buoyancy_tec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virginoceanic.com/team/operations-tea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ceaneering.com/rov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hoi.edu/alvin/" TargetMode="External"/><Relationship Id="rId4" Type="http://schemas.openxmlformats.org/officeDocument/2006/relationships/settings" Target="settings.xml"/><Relationship Id="rId9" Type="http://schemas.openxmlformats.org/officeDocument/2006/relationships/hyperlink" Target="http://ngm.nationalgeographic.com/2013/06/125-deepsea-challenge/cameron-text" TargetMode="External"/><Relationship Id="rId14" Type="http://schemas.openxmlformats.org/officeDocument/2006/relationships/hyperlink" Target="http://explorationnow.org/vid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jessrox</dc:creator>
  <cp:lastModifiedBy>jessrox</cp:lastModifiedBy>
  <cp:revision>13</cp:revision>
  <dcterms:created xsi:type="dcterms:W3CDTF">2013-07-09T18:15:00Z</dcterms:created>
  <dcterms:modified xsi:type="dcterms:W3CDTF">2014-02-24T21:07:00Z</dcterms:modified>
</cp:coreProperties>
</file>